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88" w:rsidRDefault="00336C23">
      <w:pPr>
        <w:spacing w:line="200" w:lineRule="exact"/>
        <w:rPr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noProof/>
          <w:sz w:val="24"/>
          <w:szCs w:val="24"/>
        </w:rPr>
        <w:drawing>
          <wp:anchor distT="0" distB="0" distL="114300" distR="114300" simplePos="0" relativeHeight="25162598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BE1E88">
      <w:pPr>
        <w:spacing w:line="200" w:lineRule="exact"/>
        <w:rPr>
          <w:sz w:val="24"/>
          <w:szCs w:val="24"/>
        </w:rPr>
      </w:pPr>
    </w:p>
    <w:p w:rsidR="00BE1E88" w:rsidRDefault="00BE1E88">
      <w:pPr>
        <w:spacing w:line="200" w:lineRule="exact"/>
        <w:rPr>
          <w:sz w:val="24"/>
          <w:szCs w:val="24"/>
        </w:rPr>
      </w:pPr>
    </w:p>
    <w:p w:rsidR="00BE1E88" w:rsidRDefault="00BE1E88">
      <w:pPr>
        <w:spacing w:line="200" w:lineRule="exact"/>
        <w:rPr>
          <w:sz w:val="24"/>
          <w:szCs w:val="24"/>
        </w:rPr>
      </w:pPr>
    </w:p>
    <w:p w:rsidR="00BE1E88" w:rsidRDefault="00BE1E88">
      <w:pPr>
        <w:spacing w:line="200" w:lineRule="exact"/>
        <w:rPr>
          <w:sz w:val="24"/>
          <w:szCs w:val="24"/>
        </w:rPr>
      </w:pPr>
    </w:p>
    <w:p w:rsidR="00BE1E88" w:rsidRDefault="00BE1E88">
      <w:pPr>
        <w:spacing w:line="200" w:lineRule="exact"/>
        <w:rPr>
          <w:sz w:val="24"/>
          <w:szCs w:val="24"/>
        </w:rPr>
      </w:pPr>
    </w:p>
    <w:p w:rsidR="00BE1E88" w:rsidRDefault="00BE1E88">
      <w:pPr>
        <w:spacing w:line="200" w:lineRule="exact"/>
        <w:rPr>
          <w:sz w:val="24"/>
          <w:szCs w:val="24"/>
        </w:rPr>
      </w:pPr>
    </w:p>
    <w:p w:rsidR="00BE1E88" w:rsidRDefault="00BE1E88">
      <w:pPr>
        <w:spacing w:line="200" w:lineRule="exact"/>
        <w:rPr>
          <w:sz w:val="24"/>
          <w:szCs w:val="24"/>
        </w:rPr>
      </w:pPr>
    </w:p>
    <w:p w:rsidR="00BE1E88" w:rsidRDefault="00BE1E88">
      <w:pPr>
        <w:spacing w:line="200" w:lineRule="exact"/>
        <w:rPr>
          <w:sz w:val="24"/>
          <w:szCs w:val="24"/>
        </w:rPr>
      </w:pPr>
    </w:p>
    <w:p w:rsidR="00BE1E88" w:rsidRDefault="00BE1E88">
      <w:pPr>
        <w:spacing w:line="200" w:lineRule="exact"/>
        <w:rPr>
          <w:sz w:val="24"/>
          <w:szCs w:val="24"/>
        </w:rPr>
      </w:pPr>
    </w:p>
    <w:p w:rsidR="00BE1E88" w:rsidRDefault="00BE1E88">
      <w:pPr>
        <w:spacing w:line="200" w:lineRule="exact"/>
        <w:rPr>
          <w:sz w:val="24"/>
          <w:szCs w:val="24"/>
        </w:rPr>
      </w:pPr>
    </w:p>
    <w:p w:rsidR="00BE1E88" w:rsidRDefault="00BE1E88">
      <w:pPr>
        <w:spacing w:line="200" w:lineRule="exact"/>
        <w:rPr>
          <w:sz w:val="24"/>
          <w:szCs w:val="24"/>
        </w:rPr>
      </w:pPr>
    </w:p>
    <w:p w:rsidR="00BE1E88" w:rsidRDefault="00BE1E88">
      <w:pPr>
        <w:spacing w:line="200" w:lineRule="exact"/>
        <w:rPr>
          <w:sz w:val="24"/>
          <w:szCs w:val="24"/>
        </w:rPr>
      </w:pPr>
    </w:p>
    <w:p w:rsidR="00BE1E88" w:rsidRDefault="00BE1E88">
      <w:pPr>
        <w:spacing w:line="200" w:lineRule="exact"/>
        <w:rPr>
          <w:sz w:val="24"/>
          <w:szCs w:val="24"/>
        </w:rPr>
      </w:pPr>
    </w:p>
    <w:p w:rsidR="00BE1E88" w:rsidRDefault="00BE1E88">
      <w:pPr>
        <w:spacing w:line="200" w:lineRule="exact"/>
        <w:rPr>
          <w:sz w:val="24"/>
          <w:szCs w:val="24"/>
        </w:rPr>
      </w:pPr>
    </w:p>
    <w:p w:rsidR="00BE1E88" w:rsidRDefault="00BE1E88">
      <w:pPr>
        <w:spacing w:line="200" w:lineRule="exact"/>
        <w:rPr>
          <w:sz w:val="24"/>
          <w:szCs w:val="24"/>
        </w:rPr>
      </w:pPr>
    </w:p>
    <w:p w:rsidR="00BE1E88" w:rsidRDefault="00BE1E88">
      <w:pPr>
        <w:spacing w:line="200" w:lineRule="exact"/>
        <w:rPr>
          <w:sz w:val="24"/>
          <w:szCs w:val="24"/>
        </w:rPr>
      </w:pPr>
    </w:p>
    <w:p w:rsidR="00BE1E88" w:rsidRDefault="00BE1E88">
      <w:pPr>
        <w:spacing w:line="200" w:lineRule="exact"/>
        <w:rPr>
          <w:sz w:val="24"/>
          <w:szCs w:val="24"/>
        </w:rPr>
      </w:pPr>
    </w:p>
    <w:p w:rsidR="00BE1E88" w:rsidRDefault="00BE1E88">
      <w:pPr>
        <w:spacing w:line="200" w:lineRule="exact"/>
        <w:rPr>
          <w:sz w:val="24"/>
          <w:szCs w:val="24"/>
        </w:rPr>
      </w:pPr>
    </w:p>
    <w:p w:rsidR="00BE1E88" w:rsidRDefault="00BE1E88">
      <w:pPr>
        <w:spacing w:line="310" w:lineRule="exact"/>
        <w:rPr>
          <w:sz w:val="24"/>
          <w:szCs w:val="24"/>
        </w:rPr>
      </w:pPr>
    </w:p>
    <w:p w:rsidR="00BE1E88" w:rsidRDefault="00336C23">
      <w:pPr>
        <w:spacing w:line="239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3A58"/>
          <w:sz w:val="48"/>
          <w:szCs w:val="48"/>
        </w:rPr>
        <w:t>Обзор передовой международной практики совершенствования порядка оказания государственных услуг (BPR)</w:t>
      </w:r>
    </w:p>
    <w:p w:rsidR="00BE1E88" w:rsidRDefault="00BE1E88">
      <w:pPr>
        <w:sectPr w:rsidR="00BE1E88">
          <w:pgSz w:w="11900" w:h="16838"/>
          <w:pgMar w:top="1440" w:right="1100" w:bottom="1440" w:left="1120" w:header="0" w:footer="0" w:gutter="0"/>
          <w:cols w:space="720" w:equalWidth="0">
            <w:col w:w="9680"/>
          </w:cols>
        </w:sectPr>
      </w:pPr>
    </w:p>
    <w:p w:rsidR="00BE1E88" w:rsidRDefault="00BE1E88">
      <w:pPr>
        <w:spacing w:line="239" w:lineRule="auto"/>
        <w:jc w:val="center"/>
        <w:rPr>
          <w:sz w:val="20"/>
          <w:szCs w:val="20"/>
        </w:rPr>
      </w:pPr>
      <w:bookmarkStart w:id="2" w:name="page2"/>
      <w:bookmarkEnd w:id="2"/>
    </w:p>
    <w:p w:rsidR="00BE1E88" w:rsidRDefault="00BE1E88">
      <w:pPr>
        <w:sectPr w:rsidR="00BE1E88">
          <w:pgSz w:w="11900" w:h="16838"/>
          <w:pgMar w:top="1440" w:right="1440" w:bottom="1440" w:left="1440" w:header="0" w:footer="0" w:gutter="0"/>
          <w:cols w:space="0"/>
        </w:sectPr>
      </w:pPr>
    </w:p>
    <w:p w:rsidR="00BE1E88" w:rsidRDefault="00336C23">
      <w:pPr>
        <w:spacing w:line="200" w:lineRule="exact"/>
        <w:rPr>
          <w:sz w:val="20"/>
          <w:szCs w:val="20"/>
        </w:rPr>
      </w:pPr>
      <w:bookmarkStart w:id="3" w:name="page3"/>
      <w:bookmarkEnd w:id="3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27008" behindDoc="1" locked="0" layoutInCell="0" allowOverlap="1">
            <wp:simplePos x="0" y="0"/>
            <wp:positionH relativeFrom="page">
              <wp:posOffset>5843270</wp:posOffset>
            </wp:positionH>
            <wp:positionV relativeFrom="page">
              <wp:posOffset>707390</wp:posOffset>
            </wp:positionV>
            <wp:extent cx="1009650" cy="16452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4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8032" behindDoc="1" locked="0" layoutInCell="0" allowOverlap="1">
            <wp:simplePos x="0" y="0"/>
            <wp:positionH relativeFrom="page">
              <wp:posOffset>719455</wp:posOffset>
            </wp:positionH>
            <wp:positionV relativeFrom="page">
              <wp:posOffset>1123950</wp:posOffset>
            </wp:positionV>
            <wp:extent cx="1583690" cy="8115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310" w:lineRule="exact"/>
        <w:rPr>
          <w:sz w:val="20"/>
          <w:szCs w:val="20"/>
        </w:rPr>
      </w:pPr>
    </w:p>
    <w:p w:rsidR="00BE1E88" w:rsidRDefault="00336C23">
      <w:pPr>
        <w:spacing w:line="239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  <w:sz w:val="48"/>
          <w:szCs w:val="48"/>
        </w:rPr>
        <w:t>Обзор передовой международной практики совершенствования порядка ок</w:t>
      </w:r>
      <w:r>
        <w:rPr>
          <w:rFonts w:ascii="Arial" w:eastAsia="Arial" w:hAnsi="Arial" w:cs="Arial"/>
          <w:b/>
          <w:bCs/>
          <w:color w:val="2B2A29"/>
          <w:sz w:val="48"/>
          <w:szCs w:val="48"/>
        </w:rPr>
        <w:t>азания государственных услуг (BPR)</w:t>
      </w:r>
    </w:p>
    <w:p w:rsidR="00BE1E88" w:rsidRDefault="00BE1E88">
      <w:pPr>
        <w:sectPr w:rsidR="00BE1E88">
          <w:pgSz w:w="11900" w:h="16838"/>
          <w:pgMar w:top="1440" w:right="1100" w:bottom="525" w:left="1120" w:header="0" w:footer="0" w:gutter="0"/>
          <w:cols w:space="720" w:equalWidth="0">
            <w:col w:w="9680"/>
          </w:cols>
        </w:sect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17" w:lineRule="exact"/>
        <w:rPr>
          <w:sz w:val="20"/>
          <w:szCs w:val="20"/>
        </w:rPr>
      </w:pPr>
    </w:p>
    <w:p w:rsidR="00BE1E88" w:rsidRDefault="00336C23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  <w:sz w:val="27"/>
          <w:szCs w:val="27"/>
        </w:rPr>
        <w:t>Baktria press</w:t>
      </w:r>
    </w:p>
    <w:p w:rsidR="00BE1E88" w:rsidRDefault="00BE1E88">
      <w:pPr>
        <w:spacing w:line="11" w:lineRule="exact"/>
        <w:rPr>
          <w:sz w:val="20"/>
          <w:szCs w:val="20"/>
        </w:rPr>
      </w:pPr>
    </w:p>
    <w:p w:rsidR="00BE1E88" w:rsidRDefault="00336C2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  <w:sz w:val="26"/>
          <w:szCs w:val="26"/>
        </w:rPr>
        <w:t>Ташкент - 2017</w:t>
      </w:r>
    </w:p>
    <w:p w:rsidR="00BE1E88" w:rsidRDefault="00BE1E88">
      <w:pPr>
        <w:sectPr w:rsidR="00BE1E88">
          <w:type w:val="continuous"/>
          <w:pgSz w:w="11900" w:h="16838"/>
          <w:pgMar w:top="1440" w:right="4980" w:bottom="525" w:left="4980" w:header="0" w:footer="0" w:gutter="0"/>
          <w:cols w:space="720" w:equalWidth="0">
            <w:col w:w="1940"/>
          </w:cols>
        </w:sectPr>
      </w:pPr>
    </w:p>
    <w:p w:rsidR="00BE1E88" w:rsidRDefault="00336C23">
      <w:pPr>
        <w:ind w:left="9" w:right="7140"/>
        <w:rPr>
          <w:sz w:val="20"/>
          <w:szCs w:val="20"/>
        </w:rPr>
      </w:pPr>
      <w:bookmarkStart w:id="4" w:name="page4"/>
      <w:bookmarkEnd w:id="4"/>
      <w:r>
        <w:rPr>
          <w:rFonts w:ascii="Arial" w:eastAsia="Arial" w:hAnsi="Arial" w:cs="Arial"/>
          <w:color w:val="2B2A29"/>
        </w:rPr>
        <w:lastRenderedPageBreak/>
        <w:t>УДК 338.465.4:061.1:004 ББК 67.401 Р 16</w:t>
      </w: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64" w:lineRule="exact"/>
        <w:rPr>
          <w:sz w:val="20"/>
          <w:szCs w:val="20"/>
        </w:rPr>
      </w:pPr>
    </w:p>
    <w:p w:rsidR="00BE1E88" w:rsidRDefault="00336C23">
      <w:pPr>
        <w:spacing w:line="239" w:lineRule="auto"/>
        <w:ind w:left="9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Ражабов, Б. Б.</w:t>
      </w: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315" w:lineRule="exact"/>
        <w:rPr>
          <w:sz w:val="20"/>
          <w:szCs w:val="20"/>
        </w:rPr>
      </w:pPr>
    </w:p>
    <w:p w:rsidR="00BE1E88" w:rsidRDefault="00336C23">
      <w:pPr>
        <w:spacing w:line="239" w:lineRule="auto"/>
        <w:ind w:left="9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</w:rPr>
        <w:t>Обзор передовой международной практики соверш</w:t>
      </w:r>
      <w:r>
        <w:rPr>
          <w:rFonts w:ascii="Arial" w:eastAsia="Arial" w:hAnsi="Arial" w:cs="Arial"/>
          <w:b/>
          <w:bCs/>
          <w:color w:val="2B2A29"/>
        </w:rPr>
        <w:t>енствования порядка оказани я государственных услуг (BPR) / Б. Б. Ражабов. - Ташкент : Baktria press, 2017. - 30 с.</w:t>
      </w:r>
    </w:p>
    <w:p w:rsidR="00BE1E88" w:rsidRDefault="00BE1E88">
      <w:pPr>
        <w:spacing w:line="247" w:lineRule="exact"/>
        <w:rPr>
          <w:sz w:val="20"/>
          <w:szCs w:val="20"/>
        </w:rPr>
      </w:pPr>
    </w:p>
    <w:p w:rsidR="00BE1E88" w:rsidRDefault="00336C23">
      <w:pPr>
        <w:spacing w:line="244" w:lineRule="auto"/>
        <w:ind w:left="9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1"/>
          <w:szCs w:val="21"/>
        </w:rPr>
        <w:t>Настоящий обзор разработан в рамках совместного проекта ПРООН и Министерства по развитию информационных технологий и коммуникаций Республик</w:t>
      </w:r>
      <w:r>
        <w:rPr>
          <w:rFonts w:ascii="Arial" w:eastAsia="Arial" w:hAnsi="Arial" w:cs="Arial"/>
          <w:color w:val="2B2A29"/>
          <w:sz w:val="21"/>
          <w:szCs w:val="21"/>
        </w:rPr>
        <w:t>и Узбекистан «Продвижение электронного правительства для улучшения качества предоставления государственных услуг».</w:t>
      </w:r>
    </w:p>
    <w:p w:rsidR="00BE1E88" w:rsidRDefault="00BE1E88">
      <w:pPr>
        <w:spacing w:line="243" w:lineRule="exact"/>
        <w:rPr>
          <w:sz w:val="20"/>
          <w:szCs w:val="20"/>
        </w:rPr>
      </w:pPr>
    </w:p>
    <w:p w:rsidR="00BE1E88" w:rsidRDefault="00336C23">
      <w:pPr>
        <w:spacing w:line="232" w:lineRule="auto"/>
        <w:ind w:left="9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Программа развития Организации объединенных наций (ПРООН) является глобальной сетью развития ООН, выступающей в поддержку преобразований, ко</w:t>
      </w:r>
      <w:r>
        <w:rPr>
          <w:rFonts w:ascii="Arial" w:eastAsia="Arial" w:hAnsi="Arial" w:cs="Arial"/>
          <w:color w:val="2B2A29"/>
        </w:rPr>
        <w:t>торая предоставляет странам доступ к источникам знаний, передовому опыту и ресурсам, в целях содействия повышению уровня жизни людей. Мы работаем в 166 странах, взаимодействуя с ними в выработке их собственных решений, направленных на решение проблем глоба</w:t>
      </w:r>
      <w:r>
        <w:rPr>
          <w:rFonts w:ascii="Arial" w:eastAsia="Arial" w:hAnsi="Arial" w:cs="Arial"/>
          <w:color w:val="2B2A29"/>
        </w:rPr>
        <w:t>льного и национального развития. В развитии национального потенциала страны используется опыт ПРООН и широкого круга ее партнеров.</w:t>
      </w:r>
    </w:p>
    <w:p w:rsidR="00BE1E88" w:rsidRDefault="00BE1E88">
      <w:pPr>
        <w:spacing w:line="247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9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 xml:space="preserve">Краткие выдержки из данной публикации могут использоваться в неизмененном виде без получения предварительного согласия, при </w:t>
      </w:r>
      <w:r>
        <w:rPr>
          <w:rFonts w:ascii="Arial" w:eastAsia="Arial" w:hAnsi="Arial" w:cs="Arial"/>
          <w:color w:val="2B2A29"/>
        </w:rPr>
        <w:t>условии указания ссылки на источник.</w:t>
      </w:r>
    </w:p>
    <w:p w:rsidR="00BE1E88" w:rsidRDefault="00BE1E88">
      <w:pPr>
        <w:spacing w:line="70" w:lineRule="exact"/>
        <w:rPr>
          <w:sz w:val="20"/>
          <w:szCs w:val="20"/>
        </w:rPr>
      </w:pPr>
    </w:p>
    <w:p w:rsidR="00BE1E88" w:rsidRDefault="00336C23">
      <w:pPr>
        <w:spacing w:line="245" w:lineRule="auto"/>
        <w:ind w:left="7909" w:hanging="761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1"/>
          <w:szCs w:val="21"/>
        </w:rPr>
        <w:t>УДК 338.465.4:061.1:004 ББК 67.401 32.81</w:t>
      </w:r>
    </w:p>
    <w:p w:rsidR="00BE1E88" w:rsidRDefault="00BE1E88">
      <w:pPr>
        <w:spacing w:line="174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9" w:right="20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Взгляды, изложенные в данной работе, принадлежат ее авторам, и не обязательно совпадают с взглядами ПРООН.</w:t>
      </w:r>
    </w:p>
    <w:p w:rsidR="00BE1E88" w:rsidRDefault="00BE1E88">
      <w:pPr>
        <w:spacing w:line="251" w:lineRule="exact"/>
        <w:rPr>
          <w:sz w:val="20"/>
          <w:szCs w:val="20"/>
        </w:rPr>
      </w:pPr>
    </w:p>
    <w:p w:rsidR="00BE1E88" w:rsidRDefault="00336C23">
      <w:pPr>
        <w:numPr>
          <w:ilvl w:val="0"/>
          <w:numId w:val="1"/>
        </w:numPr>
        <w:tabs>
          <w:tab w:val="left" w:pos="189"/>
        </w:tabs>
        <w:ind w:left="189" w:hanging="189"/>
        <w:jc w:val="both"/>
        <w:rPr>
          <w:rFonts w:ascii="Arial" w:eastAsia="Arial" w:hAnsi="Arial" w:cs="Arial"/>
          <w:color w:val="2B2A29"/>
        </w:rPr>
      </w:pPr>
      <w:r>
        <w:rPr>
          <w:rFonts w:ascii="Arial" w:eastAsia="Arial" w:hAnsi="Arial" w:cs="Arial"/>
          <w:color w:val="2B2A29"/>
        </w:rPr>
        <w:t>Программа развития Организации объединенных наций, 2017 г.</w:t>
      </w:r>
    </w:p>
    <w:p w:rsidR="00BE1E88" w:rsidRDefault="00BE1E88">
      <w:pPr>
        <w:spacing w:line="12" w:lineRule="exact"/>
        <w:rPr>
          <w:rFonts w:ascii="Arial" w:eastAsia="Arial" w:hAnsi="Arial" w:cs="Arial"/>
          <w:color w:val="2B2A29"/>
        </w:rPr>
      </w:pPr>
    </w:p>
    <w:p w:rsidR="00BE1E88" w:rsidRDefault="00336C23">
      <w:pPr>
        <w:numPr>
          <w:ilvl w:val="0"/>
          <w:numId w:val="1"/>
        </w:numPr>
        <w:tabs>
          <w:tab w:val="left" w:pos="209"/>
        </w:tabs>
        <w:spacing w:line="220" w:lineRule="auto"/>
        <w:ind w:left="209" w:hanging="209"/>
        <w:jc w:val="both"/>
        <w:rPr>
          <w:rFonts w:ascii="Arial" w:eastAsia="Arial" w:hAnsi="Arial" w:cs="Arial"/>
          <w:color w:val="2B2A29"/>
        </w:rPr>
      </w:pPr>
      <w:r>
        <w:rPr>
          <w:rFonts w:ascii="Arial" w:eastAsia="Arial" w:hAnsi="Arial" w:cs="Arial"/>
          <w:color w:val="2B2A29"/>
        </w:rPr>
        <w:t xml:space="preserve">Baktria </w:t>
      </w:r>
      <w:r>
        <w:rPr>
          <w:rFonts w:ascii="Arial" w:eastAsia="Arial" w:hAnsi="Arial" w:cs="Arial"/>
          <w:color w:val="2B2A29"/>
        </w:rPr>
        <w:t>press, 2017г.</w:t>
      </w: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395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9" w:right="6200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Редактор: Д. Сагатова Дизайн и верстка: Т. Якшимбетова</w:t>
      </w:r>
    </w:p>
    <w:p w:rsidR="00BE1E88" w:rsidRDefault="00BE1E88">
      <w:pPr>
        <w:spacing w:line="239" w:lineRule="exact"/>
        <w:rPr>
          <w:sz w:val="20"/>
          <w:szCs w:val="20"/>
        </w:rPr>
      </w:pPr>
    </w:p>
    <w:p w:rsidR="00BE1E88" w:rsidRDefault="00336C23">
      <w:pPr>
        <w:ind w:left="9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Лицензия AI №263 31.12.2014. Подписано в печать 21 апреля 2017.</w:t>
      </w:r>
    </w:p>
    <w:p w:rsidR="00BE1E88" w:rsidRDefault="00336C23">
      <w:pPr>
        <w:spacing w:line="232" w:lineRule="auto"/>
        <w:ind w:left="9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Формат: 70х100 1/8. Гарнитура «Virtec Optima Uz». Печать офсетная.</w:t>
      </w:r>
    </w:p>
    <w:p w:rsidR="00BE1E88" w:rsidRDefault="00336C23">
      <w:pPr>
        <w:spacing w:line="232" w:lineRule="auto"/>
        <w:ind w:left="9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Усл.п.л. 3,8. Уч.изд.л. 4,8.</w:t>
      </w:r>
    </w:p>
    <w:p w:rsidR="00BE1E88" w:rsidRDefault="00336C23">
      <w:pPr>
        <w:spacing w:line="232" w:lineRule="auto"/>
        <w:ind w:left="9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Тираж 50 шт.</w:t>
      </w:r>
    </w:p>
    <w:p w:rsidR="00BE1E88" w:rsidRDefault="00BE1E88">
      <w:pPr>
        <w:spacing w:line="238" w:lineRule="exact"/>
        <w:rPr>
          <w:sz w:val="20"/>
          <w:szCs w:val="20"/>
        </w:rPr>
      </w:pPr>
    </w:p>
    <w:p w:rsidR="00BE1E88" w:rsidRDefault="00336C23">
      <w:pPr>
        <w:ind w:left="9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Издательство "Baktria press"</w:t>
      </w:r>
    </w:p>
    <w:p w:rsidR="00BE1E88" w:rsidRDefault="00336C23">
      <w:pPr>
        <w:spacing w:line="232" w:lineRule="auto"/>
        <w:ind w:left="9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г.Ташкент, 100000, Буюк Ипак Йўли мавзеси 15-25</w:t>
      </w:r>
    </w:p>
    <w:p w:rsidR="00BE1E88" w:rsidRDefault="00336C23">
      <w:pPr>
        <w:spacing w:line="232" w:lineRule="auto"/>
        <w:ind w:left="9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Tел/факс.: +998 (71) 233-23-84</w:t>
      </w:r>
    </w:p>
    <w:p w:rsidR="00BE1E88" w:rsidRDefault="00BE1E88">
      <w:pPr>
        <w:spacing w:line="246" w:lineRule="exact"/>
        <w:rPr>
          <w:sz w:val="20"/>
          <w:szCs w:val="20"/>
        </w:rPr>
      </w:pPr>
    </w:p>
    <w:p w:rsidR="00BE1E88" w:rsidRDefault="00336C23">
      <w:pPr>
        <w:spacing w:line="243" w:lineRule="auto"/>
        <w:ind w:left="9" w:right="6100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1"/>
          <w:szCs w:val="21"/>
        </w:rPr>
        <w:t>Отпечатано в ООО "PRINT MEDIA" Адрес: ул.Узбекистан овози,32</w:t>
      </w:r>
    </w:p>
    <w:p w:rsidR="00BE1E88" w:rsidRDefault="00BE1E88">
      <w:pPr>
        <w:spacing w:line="1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9" w:right="7080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Тел.: + 998 (71) 233-03-21 www.printmedia.uz</w:t>
      </w:r>
    </w:p>
    <w:p w:rsidR="00BE1E88" w:rsidRDefault="00BE1E88">
      <w:pPr>
        <w:spacing w:line="239" w:lineRule="exact"/>
        <w:rPr>
          <w:sz w:val="20"/>
          <w:szCs w:val="20"/>
        </w:rPr>
      </w:pPr>
    </w:p>
    <w:p w:rsidR="00BE1E88" w:rsidRDefault="00336C23">
      <w:pPr>
        <w:ind w:left="9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ISBN 978-9943-4815-9-6</w:t>
      </w:r>
    </w:p>
    <w:p w:rsidR="00BE1E88" w:rsidRDefault="00BE1E88">
      <w:pPr>
        <w:sectPr w:rsidR="00BE1E88">
          <w:pgSz w:w="11900" w:h="16838"/>
          <w:pgMar w:top="1098" w:right="1120" w:bottom="576" w:left="1131" w:header="0" w:footer="0" w:gutter="0"/>
          <w:cols w:space="720" w:equalWidth="0">
            <w:col w:w="9649"/>
          </w:cols>
        </w:sectPr>
      </w:pPr>
    </w:p>
    <w:p w:rsidR="00BE1E88" w:rsidRDefault="00336C23">
      <w:pPr>
        <w:ind w:left="3860"/>
        <w:rPr>
          <w:sz w:val="20"/>
          <w:szCs w:val="20"/>
        </w:rPr>
      </w:pPr>
      <w:bookmarkStart w:id="5" w:name="page5"/>
      <w:bookmarkEnd w:id="5"/>
      <w:r>
        <w:rPr>
          <w:rFonts w:ascii="Arial" w:eastAsia="Arial" w:hAnsi="Arial" w:cs="Arial"/>
          <w:b/>
          <w:bCs/>
          <w:color w:val="0067A4"/>
          <w:sz w:val="36"/>
          <w:szCs w:val="36"/>
        </w:rPr>
        <w:lastRenderedPageBreak/>
        <w:t>Оглавление</w:t>
      </w:r>
    </w:p>
    <w:p w:rsidR="00BE1E88" w:rsidRDefault="00336C23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column">
                  <wp:posOffset>1616075</wp:posOffset>
                </wp:positionH>
                <wp:positionV relativeFrom="paragraph">
                  <wp:posOffset>88900</wp:posOffset>
                </wp:positionV>
                <wp:extent cx="287972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87CDF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7.25pt,7pt" to="354pt,7pt" o:allowincell="f" strokecolor="#87CDF2" strokeweight="0.56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124460</wp:posOffset>
                </wp:positionV>
                <wp:extent cx="180022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87CDF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9.75pt,9.8pt" to="311.5pt,9.8pt" o:allowincell="f" strokecolor="#87CDF2" strokeweight="0.5669pt"/>
            </w:pict>
          </mc:Fallback>
        </mc:AlternateContent>
      </w:r>
    </w:p>
    <w:p w:rsidR="00BE1E88" w:rsidRDefault="00BE1E88">
      <w:pPr>
        <w:spacing w:line="305" w:lineRule="exact"/>
        <w:rPr>
          <w:sz w:val="20"/>
          <w:szCs w:val="20"/>
        </w:rPr>
      </w:pPr>
    </w:p>
    <w:p w:rsidR="00BE1E88" w:rsidRDefault="00336C23">
      <w:pPr>
        <w:tabs>
          <w:tab w:val="left" w:leader="dot" w:pos="950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</w:rPr>
        <w:t>Введение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2B2A29"/>
          <w:sz w:val="21"/>
          <w:szCs w:val="21"/>
        </w:rPr>
        <w:t>4</w:t>
      </w:r>
    </w:p>
    <w:p w:rsidR="00BE1E88" w:rsidRDefault="00BE1E88">
      <w:pPr>
        <w:spacing w:line="196" w:lineRule="exact"/>
        <w:rPr>
          <w:sz w:val="20"/>
          <w:szCs w:val="20"/>
        </w:rPr>
      </w:pPr>
    </w:p>
    <w:p w:rsidR="00BE1E88" w:rsidRDefault="00336C23">
      <w:pPr>
        <w:spacing w:line="239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</w:rPr>
        <w:t>Республика Корея: Реформы сферы социальных услуг с применением методов</w:t>
      </w:r>
    </w:p>
    <w:p w:rsidR="00BE1E88" w:rsidRDefault="00BE1E88">
      <w:pPr>
        <w:spacing w:line="188" w:lineRule="exact"/>
        <w:rPr>
          <w:sz w:val="20"/>
          <w:szCs w:val="20"/>
        </w:rPr>
      </w:pPr>
    </w:p>
    <w:p w:rsidR="00BE1E88" w:rsidRDefault="00336C23">
      <w:pPr>
        <w:tabs>
          <w:tab w:val="left" w:leader="dot" w:pos="950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</w:rPr>
        <w:t>реинжиниринга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2B2A29"/>
          <w:sz w:val="21"/>
          <w:szCs w:val="21"/>
        </w:rPr>
        <w:t>5</w:t>
      </w:r>
    </w:p>
    <w:p w:rsidR="00BE1E88" w:rsidRDefault="00BE1E88">
      <w:pPr>
        <w:spacing w:line="179" w:lineRule="exact"/>
        <w:rPr>
          <w:sz w:val="20"/>
          <w:szCs w:val="20"/>
        </w:rPr>
      </w:pPr>
    </w:p>
    <w:p w:rsidR="00BE1E88" w:rsidRDefault="00336C23">
      <w:pPr>
        <w:tabs>
          <w:tab w:val="left" w:leader="dot" w:pos="9500"/>
        </w:tabs>
        <w:ind w:left="340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Предпосылки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2B2A29"/>
          <w:sz w:val="21"/>
          <w:szCs w:val="21"/>
        </w:rPr>
        <w:t>5</w:t>
      </w:r>
    </w:p>
    <w:p w:rsidR="00BE1E88" w:rsidRDefault="00BE1E88">
      <w:pPr>
        <w:spacing w:line="187" w:lineRule="exact"/>
        <w:rPr>
          <w:sz w:val="20"/>
          <w:szCs w:val="20"/>
        </w:rPr>
      </w:pPr>
    </w:p>
    <w:p w:rsidR="00BE1E88" w:rsidRDefault="00336C23">
      <w:pPr>
        <w:tabs>
          <w:tab w:val="left" w:leader="dot" w:pos="9500"/>
        </w:tabs>
        <w:ind w:left="340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Осуществленные меры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2B2A29"/>
          <w:sz w:val="21"/>
          <w:szCs w:val="21"/>
        </w:rPr>
        <w:t>5</w:t>
      </w:r>
    </w:p>
    <w:p w:rsidR="00BE1E88" w:rsidRDefault="00BE1E88">
      <w:pPr>
        <w:spacing w:line="187" w:lineRule="exact"/>
        <w:rPr>
          <w:sz w:val="20"/>
          <w:szCs w:val="20"/>
        </w:rPr>
      </w:pPr>
    </w:p>
    <w:p w:rsidR="00BE1E88" w:rsidRDefault="00336C23">
      <w:pPr>
        <w:tabs>
          <w:tab w:val="left" w:leader="dot" w:pos="9500"/>
        </w:tabs>
        <w:ind w:left="340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Результаты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2B2A29"/>
          <w:sz w:val="21"/>
          <w:szCs w:val="21"/>
        </w:rPr>
        <w:t>7</w:t>
      </w:r>
    </w:p>
    <w:p w:rsidR="00BE1E88" w:rsidRDefault="00BE1E88">
      <w:pPr>
        <w:spacing w:line="195" w:lineRule="exact"/>
        <w:rPr>
          <w:sz w:val="20"/>
          <w:szCs w:val="20"/>
        </w:rPr>
      </w:pPr>
    </w:p>
    <w:p w:rsidR="00BE1E88" w:rsidRDefault="00336C23">
      <w:pPr>
        <w:tabs>
          <w:tab w:val="left" w:leader="dot" w:pos="950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</w:rPr>
        <w:t>Финляндия: Внедрение проактивного механизма налогообложения физич</w:t>
      </w:r>
      <w:r>
        <w:rPr>
          <w:rFonts w:ascii="Arial" w:eastAsia="Arial" w:hAnsi="Arial" w:cs="Arial"/>
          <w:b/>
          <w:bCs/>
          <w:color w:val="2B2A29"/>
        </w:rPr>
        <w:t>еских лиц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2B2A29"/>
          <w:sz w:val="21"/>
          <w:szCs w:val="21"/>
        </w:rPr>
        <w:t>9</w:t>
      </w:r>
    </w:p>
    <w:p w:rsidR="00BE1E88" w:rsidRDefault="00BE1E88">
      <w:pPr>
        <w:spacing w:line="179" w:lineRule="exact"/>
        <w:rPr>
          <w:sz w:val="20"/>
          <w:szCs w:val="20"/>
        </w:rPr>
      </w:pPr>
    </w:p>
    <w:p w:rsidR="00BE1E88" w:rsidRDefault="00336C23">
      <w:pPr>
        <w:tabs>
          <w:tab w:val="left" w:leader="dot" w:pos="9500"/>
        </w:tabs>
        <w:ind w:left="340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Предпосылки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2B2A29"/>
          <w:sz w:val="21"/>
          <w:szCs w:val="21"/>
        </w:rPr>
        <w:t>9</w:t>
      </w:r>
    </w:p>
    <w:p w:rsidR="00BE1E88" w:rsidRDefault="00BE1E88">
      <w:pPr>
        <w:spacing w:line="187" w:lineRule="exact"/>
        <w:rPr>
          <w:sz w:val="20"/>
          <w:szCs w:val="20"/>
        </w:rPr>
      </w:pPr>
    </w:p>
    <w:p w:rsidR="00BE1E88" w:rsidRDefault="00336C23">
      <w:pPr>
        <w:tabs>
          <w:tab w:val="left" w:leader="dot" w:pos="9500"/>
        </w:tabs>
        <w:ind w:left="340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Осуществленные меры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2B2A29"/>
          <w:sz w:val="21"/>
          <w:szCs w:val="21"/>
        </w:rPr>
        <w:t>9</w:t>
      </w:r>
    </w:p>
    <w:p w:rsidR="00BE1E88" w:rsidRDefault="00BE1E88">
      <w:pPr>
        <w:spacing w:line="183" w:lineRule="exact"/>
        <w:rPr>
          <w:sz w:val="20"/>
          <w:szCs w:val="20"/>
        </w:rPr>
      </w:pPr>
    </w:p>
    <w:p w:rsidR="00BE1E88" w:rsidRDefault="00336C23">
      <w:pPr>
        <w:tabs>
          <w:tab w:val="left" w:leader="dot" w:pos="9380"/>
        </w:tabs>
        <w:ind w:left="340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Результаты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2B2A29"/>
          <w:sz w:val="21"/>
          <w:szCs w:val="21"/>
        </w:rPr>
        <w:t>12</w:t>
      </w:r>
    </w:p>
    <w:p w:rsidR="00BE1E88" w:rsidRDefault="00BE1E88">
      <w:pPr>
        <w:spacing w:line="196" w:lineRule="exact"/>
        <w:rPr>
          <w:sz w:val="20"/>
          <w:szCs w:val="20"/>
        </w:rPr>
      </w:pPr>
    </w:p>
    <w:p w:rsidR="00BE1E88" w:rsidRDefault="00336C23">
      <w:pPr>
        <w:tabs>
          <w:tab w:val="left" w:leader="dot" w:pos="938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</w:rPr>
        <w:t>Италия: Регистрация автотранспортных средств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2B2A29"/>
          <w:sz w:val="21"/>
          <w:szCs w:val="21"/>
        </w:rPr>
        <w:t>13</w:t>
      </w:r>
    </w:p>
    <w:p w:rsidR="00BE1E88" w:rsidRDefault="00BE1E88">
      <w:pPr>
        <w:spacing w:line="181" w:lineRule="exact"/>
        <w:rPr>
          <w:sz w:val="20"/>
          <w:szCs w:val="20"/>
        </w:rPr>
      </w:pPr>
    </w:p>
    <w:p w:rsidR="00BE1E88" w:rsidRDefault="00336C23">
      <w:pPr>
        <w:tabs>
          <w:tab w:val="left" w:leader="dot" w:pos="9380"/>
        </w:tabs>
        <w:ind w:left="340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Предпосылки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2B2A29"/>
          <w:sz w:val="21"/>
          <w:szCs w:val="21"/>
        </w:rPr>
        <w:t>13</w:t>
      </w:r>
    </w:p>
    <w:p w:rsidR="00BE1E88" w:rsidRDefault="00BE1E88">
      <w:pPr>
        <w:spacing w:line="181" w:lineRule="exact"/>
        <w:rPr>
          <w:sz w:val="20"/>
          <w:szCs w:val="20"/>
        </w:rPr>
      </w:pPr>
    </w:p>
    <w:p w:rsidR="00BE1E88" w:rsidRDefault="00336C23">
      <w:pPr>
        <w:tabs>
          <w:tab w:val="left" w:leader="dot" w:pos="9380"/>
        </w:tabs>
        <w:ind w:left="340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Осуществленные меры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2B2A29"/>
          <w:sz w:val="21"/>
          <w:szCs w:val="21"/>
        </w:rPr>
        <w:t>14</w:t>
      </w:r>
    </w:p>
    <w:p w:rsidR="00BE1E88" w:rsidRDefault="00BE1E88">
      <w:pPr>
        <w:spacing w:line="181" w:lineRule="exact"/>
        <w:rPr>
          <w:sz w:val="20"/>
          <w:szCs w:val="20"/>
        </w:rPr>
      </w:pPr>
    </w:p>
    <w:p w:rsidR="00BE1E88" w:rsidRDefault="00336C23">
      <w:pPr>
        <w:tabs>
          <w:tab w:val="left" w:leader="dot" w:pos="9380"/>
        </w:tabs>
        <w:ind w:left="340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Результаты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2B2A29"/>
          <w:sz w:val="21"/>
          <w:szCs w:val="21"/>
        </w:rPr>
        <w:t>15</w:t>
      </w:r>
    </w:p>
    <w:p w:rsidR="00BE1E88" w:rsidRDefault="00BE1E88">
      <w:pPr>
        <w:spacing w:line="195" w:lineRule="exact"/>
        <w:rPr>
          <w:sz w:val="20"/>
          <w:szCs w:val="20"/>
        </w:rPr>
      </w:pPr>
    </w:p>
    <w:p w:rsidR="00BE1E88" w:rsidRDefault="00336C2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</w:rPr>
        <w:t>Ирландия: Реинжиниринг кадастровых услуг в рамках реализации электронного</w:t>
      </w:r>
    </w:p>
    <w:p w:rsidR="00BE1E88" w:rsidRDefault="00BE1E88">
      <w:pPr>
        <w:spacing w:line="195" w:lineRule="exact"/>
        <w:rPr>
          <w:sz w:val="20"/>
          <w:szCs w:val="20"/>
        </w:rPr>
      </w:pPr>
    </w:p>
    <w:p w:rsidR="00BE1E88" w:rsidRDefault="00336C23">
      <w:pPr>
        <w:tabs>
          <w:tab w:val="left" w:leader="dot" w:pos="938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</w:rPr>
        <w:t>правительст</w:t>
      </w:r>
      <w:r>
        <w:rPr>
          <w:rFonts w:ascii="Arial" w:eastAsia="Arial" w:hAnsi="Arial" w:cs="Arial"/>
          <w:b/>
          <w:bCs/>
          <w:color w:val="2B2A29"/>
        </w:rPr>
        <w:t>ва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2B2A29"/>
          <w:sz w:val="21"/>
          <w:szCs w:val="21"/>
        </w:rPr>
        <w:t>17</w:t>
      </w:r>
    </w:p>
    <w:p w:rsidR="00BE1E88" w:rsidRDefault="00BE1E88">
      <w:pPr>
        <w:spacing w:line="179" w:lineRule="exact"/>
        <w:rPr>
          <w:sz w:val="20"/>
          <w:szCs w:val="20"/>
        </w:rPr>
      </w:pPr>
    </w:p>
    <w:p w:rsidR="00BE1E88" w:rsidRDefault="00336C23">
      <w:pPr>
        <w:tabs>
          <w:tab w:val="left" w:leader="dot" w:pos="9380"/>
        </w:tabs>
        <w:ind w:left="340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Предпосылки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2B2A29"/>
          <w:sz w:val="21"/>
          <w:szCs w:val="21"/>
        </w:rPr>
        <w:t>17</w:t>
      </w:r>
    </w:p>
    <w:p w:rsidR="00BE1E88" w:rsidRDefault="00BE1E88">
      <w:pPr>
        <w:spacing w:line="184" w:lineRule="exact"/>
        <w:rPr>
          <w:sz w:val="20"/>
          <w:szCs w:val="20"/>
        </w:rPr>
      </w:pPr>
    </w:p>
    <w:p w:rsidR="00BE1E88" w:rsidRDefault="00336C23">
      <w:pPr>
        <w:tabs>
          <w:tab w:val="left" w:leader="dot" w:pos="9380"/>
        </w:tabs>
        <w:ind w:left="340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Осуществленные меры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2B2A29"/>
          <w:sz w:val="21"/>
          <w:szCs w:val="21"/>
        </w:rPr>
        <w:t>18</w:t>
      </w:r>
    </w:p>
    <w:p w:rsidR="00BE1E88" w:rsidRDefault="00BE1E88">
      <w:pPr>
        <w:spacing w:line="181" w:lineRule="exact"/>
        <w:rPr>
          <w:sz w:val="20"/>
          <w:szCs w:val="20"/>
        </w:rPr>
      </w:pPr>
    </w:p>
    <w:p w:rsidR="00BE1E88" w:rsidRDefault="00336C23">
      <w:pPr>
        <w:tabs>
          <w:tab w:val="left" w:leader="dot" w:pos="9380"/>
        </w:tabs>
        <w:ind w:left="340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Результаты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2B2A29"/>
          <w:sz w:val="21"/>
          <w:szCs w:val="21"/>
        </w:rPr>
        <w:t>19</w:t>
      </w:r>
    </w:p>
    <w:p w:rsidR="00BE1E88" w:rsidRDefault="00BE1E88">
      <w:pPr>
        <w:spacing w:line="195" w:lineRule="exact"/>
        <w:rPr>
          <w:sz w:val="20"/>
          <w:szCs w:val="20"/>
        </w:rPr>
      </w:pPr>
    </w:p>
    <w:p w:rsidR="00BE1E88" w:rsidRDefault="00336C23">
      <w:pPr>
        <w:tabs>
          <w:tab w:val="left" w:leader="dot" w:pos="938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</w:rPr>
        <w:t>Словения: Реинжиниринг системы очистки, сбора и вывоза отходов г. Любляна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2B2A29"/>
          <w:sz w:val="21"/>
          <w:szCs w:val="21"/>
        </w:rPr>
        <w:t>21</w:t>
      </w:r>
    </w:p>
    <w:p w:rsidR="00BE1E88" w:rsidRDefault="00BE1E88">
      <w:pPr>
        <w:spacing w:line="181" w:lineRule="exact"/>
        <w:rPr>
          <w:sz w:val="20"/>
          <w:szCs w:val="20"/>
        </w:rPr>
      </w:pPr>
    </w:p>
    <w:p w:rsidR="00BE1E88" w:rsidRDefault="00336C23">
      <w:pPr>
        <w:tabs>
          <w:tab w:val="left" w:leader="dot" w:pos="9380"/>
        </w:tabs>
        <w:ind w:left="340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Предпосылки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2B2A29"/>
          <w:sz w:val="21"/>
          <w:szCs w:val="21"/>
        </w:rPr>
        <w:t>21</w:t>
      </w:r>
    </w:p>
    <w:p w:rsidR="00BE1E88" w:rsidRDefault="00BE1E88">
      <w:pPr>
        <w:spacing w:line="181" w:lineRule="exact"/>
        <w:rPr>
          <w:sz w:val="20"/>
          <w:szCs w:val="20"/>
        </w:rPr>
      </w:pPr>
    </w:p>
    <w:p w:rsidR="00BE1E88" w:rsidRDefault="00336C23">
      <w:pPr>
        <w:tabs>
          <w:tab w:val="left" w:leader="dot" w:pos="9380"/>
        </w:tabs>
        <w:ind w:left="340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Осуществленные меры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2B2A29"/>
          <w:sz w:val="21"/>
          <w:szCs w:val="21"/>
        </w:rPr>
        <w:t>21</w:t>
      </w:r>
    </w:p>
    <w:p w:rsidR="00BE1E88" w:rsidRDefault="00BE1E88">
      <w:pPr>
        <w:spacing w:line="181" w:lineRule="exact"/>
        <w:rPr>
          <w:sz w:val="20"/>
          <w:szCs w:val="20"/>
        </w:rPr>
      </w:pPr>
    </w:p>
    <w:p w:rsidR="00BE1E88" w:rsidRDefault="00336C23">
      <w:pPr>
        <w:tabs>
          <w:tab w:val="left" w:leader="dot" w:pos="9380"/>
        </w:tabs>
        <w:ind w:left="340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Результаты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2B2A29"/>
          <w:sz w:val="21"/>
          <w:szCs w:val="21"/>
        </w:rPr>
        <w:t>23</w:t>
      </w:r>
    </w:p>
    <w:p w:rsidR="00BE1E88" w:rsidRDefault="00BE1E88">
      <w:pPr>
        <w:spacing w:line="196" w:lineRule="exact"/>
        <w:rPr>
          <w:sz w:val="20"/>
          <w:szCs w:val="20"/>
        </w:rPr>
      </w:pPr>
    </w:p>
    <w:p w:rsidR="00BE1E88" w:rsidRDefault="00336C23">
      <w:pPr>
        <w:tabs>
          <w:tab w:val="left" w:leader="dot" w:pos="938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</w:rPr>
        <w:t>Бразилия: Пример неудачного реинжиниринга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2B2A29"/>
          <w:sz w:val="21"/>
          <w:szCs w:val="21"/>
        </w:rPr>
        <w:t>24</w:t>
      </w:r>
    </w:p>
    <w:p w:rsidR="00BE1E88" w:rsidRDefault="00BE1E88">
      <w:pPr>
        <w:spacing w:line="181" w:lineRule="exact"/>
        <w:rPr>
          <w:sz w:val="20"/>
          <w:szCs w:val="20"/>
        </w:rPr>
      </w:pPr>
    </w:p>
    <w:p w:rsidR="00BE1E88" w:rsidRDefault="00336C23">
      <w:pPr>
        <w:tabs>
          <w:tab w:val="left" w:leader="dot" w:pos="9380"/>
        </w:tabs>
        <w:ind w:left="340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Предпосылки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2B2A29"/>
          <w:sz w:val="21"/>
          <w:szCs w:val="21"/>
        </w:rPr>
        <w:t>24</w:t>
      </w:r>
    </w:p>
    <w:p w:rsidR="00BE1E88" w:rsidRDefault="00BE1E88">
      <w:pPr>
        <w:spacing w:line="181" w:lineRule="exact"/>
        <w:rPr>
          <w:sz w:val="20"/>
          <w:szCs w:val="20"/>
        </w:rPr>
      </w:pPr>
    </w:p>
    <w:p w:rsidR="00BE1E88" w:rsidRDefault="00336C23">
      <w:pPr>
        <w:tabs>
          <w:tab w:val="left" w:leader="dot" w:pos="9380"/>
        </w:tabs>
        <w:ind w:left="340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Осуществленные меры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2B2A29"/>
          <w:sz w:val="21"/>
          <w:szCs w:val="21"/>
        </w:rPr>
        <w:t>24</w:t>
      </w:r>
    </w:p>
    <w:p w:rsidR="00BE1E88" w:rsidRDefault="00BE1E88">
      <w:pPr>
        <w:spacing w:line="181" w:lineRule="exact"/>
        <w:rPr>
          <w:sz w:val="20"/>
          <w:szCs w:val="20"/>
        </w:rPr>
      </w:pPr>
    </w:p>
    <w:p w:rsidR="00BE1E88" w:rsidRDefault="00336C23">
      <w:pPr>
        <w:tabs>
          <w:tab w:val="left" w:leader="dot" w:pos="9380"/>
        </w:tabs>
        <w:ind w:left="340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Результаты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2B2A29"/>
          <w:sz w:val="21"/>
          <w:szCs w:val="21"/>
        </w:rPr>
        <w:t>25</w:t>
      </w:r>
    </w:p>
    <w:p w:rsidR="00BE1E88" w:rsidRDefault="00BE1E88">
      <w:pPr>
        <w:spacing w:line="195" w:lineRule="exact"/>
        <w:rPr>
          <w:sz w:val="20"/>
          <w:szCs w:val="20"/>
        </w:rPr>
      </w:pPr>
    </w:p>
    <w:p w:rsidR="00BE1E88" w:rsidRDefault="00336C23">
      <w:pPr>
        <w:tabs>
          <w:tab w:val="left" w:leader="dot" w:pos="938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</w:rPr>
        <w:t>Выводы и рекомендации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2B2A29"/>
          <w:sz w:val="21"/>
          <w:szCs w:val="21"/>
        </w:rPr>
        <w:t>28</w:t>
      </w:r>
    </w:p>
    <w:p w:rsidR="00BE1E88" w:rsidRDefault="00BE1E88">
      <w:pPr>
        <w:sectPr w:rsidR="00BE1E88">
          <w:pgSz w:w="11900" w:h="16838"/>
          <w:pgMar w:top="1065" w:right="1120" w:bottom="51" w:left="1140" w:header="0" w:footer="0" w:gutter="0"/>
          <w:cols w:space="720" w:equalWidth="0">
            <w:col w:w="9640"/>
          </w:cols>
        </w:sect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302" w:lineRule="exact"/>
        <w:rPr>
          <w:sz w:val="20"/>
          <w:szCs w:val="20"/>
        </w:rPr>
      </w:pPr>
    </w:p>
    <w:p w:rsidR="00BE1E88" w:rsidRDefault="00336C23">
      <w:pPr>
        <w:spacing w:line="239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7A4"/>
          <w:sz w:val="28"/>
          <w:szCs w:val="28"/>
        </w:rPr>
        <w:t>3</w:t>
      </w:r>
    </w:p>
    <w:p w:rsidR="00BE1E88" w:rsidRDefault="00336C2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1104" behindDoc="1" locked="0" layoutInCell="0" allowOverlap="1">
            <wp:simplePos x="0" y="0"/>
            <wp:positionH relativeFrom="column">
              <wp:posOffset>-3733165</wp:posOffset>
            </wp:positionH>
            <wp:positionV relativeFrom="paragraph">
              <wp:posOffset>-172720</wp:posOffset>
            </wp:positionV>
            <wp:extent cx="7560310" cy="1365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BE1E88">
      <w:pPr>
        <w:sectPr w:rsidR="00BE1E88">
          <w:type w:val="continuous"/>
          <w:pgSz w:w="11900" w:h="16838"/>
          <w:pgMar w:top="1065" w:right="5860" w:bottom="51" w:left="5880" w:header="0" w:footer="0" w:gutter="0"/>
          <w:cols w:space="720" w:equalWidth="0">
            <w:col w:w="160"/>
          </w:cols>
        </w:sectPr>
      </w:pPr>
    </w:p>
    <w:p w:rsidR="00BE1E88" w:rsidRDefault="00336C23">
      <w:pPr>
        <w:ind w:left="4060"/>
        <w:rPr>
          <w:sz w:val="20"/>
          <w:szCs w:val="20"/>
        </w:rPr>
      </w:pPr>
      <w:bookmarkStart w:id="6" w:name="page6"/>
      <w:bookmarkEnd w:id="6"/>
      <w:r>
        <w:rPr>
          <w:rFonts w:ascii="Arial" w:eastAsia="Arial" w:hAnsi="Arial" w:cs="Arial"/>
          <w:b/>
          <w:bCs/>
          <w:color w:val="0067A4"/>
          <w:sz w:val="36"/>
          <w:szCs w:val="36"/>
        </w:rPr>
        <w:lastRenderedPageBreak/>
        <w:t>Введение</w:t>
      </w:r>
    </w:p>
    <w:p w:rsidR="00BE1E88" w:rsidRDefault="00336C23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88900</wp:posOffset>
                </wp:positionV>
                <wp:extent cx="287972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87CDF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8.25pt,7pt" to="355pt,7pt" o:allowincell="f" strokecolor="#87CDF2" strokeweight="0.56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124460</wp:posOffset>
                </wp:positionV>
                <wp:extent cx="180022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87CDF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0.75pt,9.8pt" to="312.5pt,9.8pt" o:allowincell="f" strokecolor="#87CDF2" strokeweight="0.5669pt"/>
            </w:pict>
          </mc:Fallback>
        </mc:AlternateContent>
      </w:r>
    </w:p>
    <w:p w:rsidR="00BE1E88" w:rsidRDefault="00BE1E88">
      <w:pPr>
        <w:spacing w:line="308" w:lineRule="exact"/>
        <w:rPr>
          <w:sz w:val="20"/>
          <w:szCs w:val="20"/>
        </w:rPr>
      </w:pPr>
    </w:p>
    <w:p w:rsidR="00BE1E88" w:rsidRDefault="00336C23">
      <w:pPr>
        <w:spacing w:line="242" w:lineRule="auto"/>
        <w:ind w:lef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 xml:space="preserve">Одним из методов кардинального улучшения качества предоставления государственных услуг, который успешно применяется в </w:t>
      </w:r>
      <w:r>
        <w:rPr>
          <w:rFonts w:ascii="Arial" w:eastAsia="Arial" w:hAnsi="Arial" w:cs="Arial"/>
          <w:color w:val="2B2A29"/>
          <w:sz w:val="23"/>
          <w:szCs w:val="23"/>
        </w:rPr>
        <w:t>зарубежных странах, в частности, в связи с переходом на электронное государственное управление, является реинжиниринг бизнес-процессов (или BPR, от англ. Business Process Reengineering). В настоящем обзоре мы используем также термин «административные проце</w:t>
      </w:r>
      <w:r>
        <w:rPr>
          <w:rFonts w:ascii="Arial" w:eastAsia="Arial" w:hAnsi="Arial" w:cs="Arial"/>
          <w:color w:val="2B2A29"/>
          <w:sz w:val="23"/>
          <w:szCs w:val="23"/>
        </w:rPr>
        <w:t>ссы».</w:t>
      </w:r>
    </w:p>
    <w:p w:rsidR="00BE1E88" w:rsidRDefault="00BE1E88">
      <w:pPr>
        <w:spacing w:line="117" w:lineRule="exact"/>
        <w:rPr>
          <w:sz w:val="20"/>
          <w:szCs w:val="20"/>
        </w:rPr>
      </w:pPr>
    </w:p>
    <w:p w:rsidR="00BE1E88" w:rsidRDefault="00336C23">
      <w:pPr>
        <w:spacing w:line="242" w:lineRule="auto"/>
        <w:ind w:left="20"/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  <w:color w:val="2B2A29"/>
          <w:sz w:val="23"/>
          <w:szCs w:val="23"/>
        </w:rPr>
        <w:t>Реинжиниринг бизнес-процессов – это комплекс мероприятий по фундаментальному переосмыслению и перепроектированию административно-управленческих процессов организации в целях улучшения общих показателей ее эффективности.</w:t>
      </w:r>
    </w:p>
    <w:p w:rsidR="00BE1E88" w:rsidRDefault="00BE1E88">
      <w:pPr>
        <w:spacing w:line="117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Реинжиниринг позволяет много</w:t>
      </w:r>
      <w:r>
        <w:rPr>
          <w:rFonts w:ascii="Arial" w:eastAsia="Arial" w:hAnsi="Arial" w:cs="Arial"/>
          <w:color w:val="2B2A29"/>
          <w:sz w:val="24"/>
          <w:szCs w:val="24"/>
        </w:rPr>
        <w:t>кратно повысить эффективность деятельности административных органов в короткие сроки и максимизировать пользу от применения современных информационно-коммуникационных технологий.</w:t>
      </w:r>
    </w:p>
    <w:p w:rsidR="00BE1E88" w:rsidRDefault="00BE1E88">
      <w:pPr>
        <w:spacing w:line="93" w:lineRule="exact"/>
        <w:rPr>
          <w:sz w:val="20"/>
          <w:szCs w:val="20"/>
        </w:rPr>
      </w:pPr>
    </w:p>
    <w:p w:rsidR="00BE1E88" w:rsidRDefault="00336C23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Концепцию реинжиниринга в современный менеджмент впервые ввел профессор</w:t>
      </w:r>
    </w:p>
    <w:p w:rsidR="00BE1E88" w:rsidRDefault="00336C23">
      <w:pPr>
        <w:spacing w:line="183" w:lineRule="auto"/>
        <w:jc w:val="right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5"/>
          <w:szCs w:val="5"/>
        </w:rPr>
        <w:t>1</w:t>
      </w:r>
    </w:p>
    <w:p w:rsidR="00BE1E88" w:rsidRDefault="00336C23">
      <w:pPr>
        <w:spacing w:line="224" w:lineRule="auto"/>
        <w:ind w:left="20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Ма</w:t>
      </w:r>
      <w:r>
        <w:rPr>
          <w:rFonts w:ascii="Arial" w:eastAsia="Arial" w:hAnsi="Arial" w:cs="Arial"/>
          <w:color w:val="2B2A29"/>
          <w:sz w:val="24"/>
          <w:szCs w:val="24"/>
        </w:rPr>
        <w:t>ссачусетского технологического института Майкл Хаммер в начале 1990-х годов. Реинжиниринг успешно применялся в крупнейших компаниях мира и в банковском секторе, прежде чем стал активно использоваться в административных реформах.</w:t>
      </w:r>
    </w:p>
    <w:p w:rsidR="00BE1E88" w:rsidRDefault="00BE1E88">
      <w:pPr>
        <w:spacing w:line="118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20"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 xml:space="preserve">Реинжиниринг применялся в </w:t>
      </w:r>
      <w:r>
        <w:rPr>
          <w:rFonts w:ascii="Arial" w:eastAsia="Arial" w:hAnsi="Arial" w:cs="Arial"/>
          <w:color w:val="2B2A29"/>
          <w:sz w:val="24"/>
          <w:szCs w:val="24"/>
        </w:rPr>
        <w:t>тех случаях, когда компании находились на грани банкротства, на стадии стабильного роста или же в целях кардинальной трансформации системы управления. Данный метод позволяет полностью перестроить внутренние процессы организации для максимального удовлетвор</w:t>
      </w:r>
      <w:r>
        <w:rPr>
          <w:rFonts w:ascii="Arial" w:eastAsia="Arial" w:hAnsi="Arial" w:cs="Arial"/>
          <w:color w:val="2B2A29"/>
          <w:sz w:val="24"/>
          <w:szCs w:val="24"/>
        </w:rPr>
        <w:t>ения потребностей пользователей и клиентов.</w:t>
      </w:r>
    </w:p>
    <w:p w:rsidR="00BE1E88" w:rsidRDefault="00BE1E88">
      <w:pPr>
        <w:spacing w:line="123" w:lineRule="exact"/>
        <w:rPr>
          <w:sz w:val="20"/>
          <w:szCs w:val="20"/>
        </w:rPr>
      </w:pPr>
    </w:p>
    <w:p w:rsidR="00BE1E88" w:rsidRDefault="00336C23">
      <w:pPr>
        <w:spacing w:line="232" w:lineRule="auto"/>
        <w:ind w:right="20" w:firstLine="2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В основе оказания государственных услуг лежат административно-управленческие процессы . Любая государственная услуга представляет собой совокупност ь административных процедур, осуществляемых государственным орг</w:t>
      </w:r>
      <w:r>
        <w:rPr>
          <w:rFonts w:ascii="Arial" w:eastAsia="Arial" w:hAnsi="Arial" w:cs="Arial"/>
          <w:color w:val="2B2A29"/>
          <w:sz w:val="24"/>
          <w:szCs w:val="24"/>
        </w:rPr>
        <w:t>аном или иной уполномоченной организацией. И эти процессы могут быть выстроены более или менее эффективно, а также оптимизированы или ускорены с помощью рационального использования современных информационно-коммуникационных технологий. Реинжиниринг – это с</w:t>
      </w:r>
      <w:r>
        <w:rPr>
          <w:rFonts w:ascii="Arial" w:eastAsia="Arial" w:hAnsi="Arial" w:cs="Arial"/>
          <w:color w:val="2B2A29"/>
          <w:sz w:val="24"/>
          <w:szCs w:val="24"/>
        </w:rPr>
        <w:t>пособ выстроить административно-управленческие процессы максимально эффективно, что обеспечит качественные государственные услуги при минимальных издержках.</w:t>
      </w:r>
    </w:p>
    <w:p w:rsidR="00BE1E88" w:rsidRDefault="00BE1E88">
      <w:pPr>
        <w:spacing w:line="118" w:lineRule="exact"/>
        <w:rPr>
          <w:sz w:val="20"/>
          <w:szCs w:val="20"/>
        </w:rPr>
      </w:pPr>
    </w:p>
    <w:p w:rsidR="00BE1E88" w:rsidRDefault="00336C23">
      <w:pPr>
        <w:spacing w:line="255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При внедрении электронных государственных услуг , особое значение имее т переосмысление и реформир</w:t>
      </w:r>
      <w:r>
        <w:rPr>
          <w:rFonts w:ascii="Arial" w:eastAsia="Arial" w:hAnsi="Arial" w:cs="Arial"/>
          <w:color w:val="2B2A29"/>
        </w:rPr>
        <w:t>ование процедур оказания данных услуг. Только после этого , следует внедрять информационные системы , так как автоматизаци я существующего беспорядка лишь усугубляет реализацию задачи по повышению качества оказания государственных услуг. В этом, по сути, и</w:t>
      </w:r>
      <w:r>
        <w:rPr>
          <w:rFonts w:ascii="Arial" w:eastAsia="Arial" w:hAnsi="Arial" w:cs="Arial"/>
          <w:color w:val="2B2A29"/>
        </w:rPr>
        <w:t xml:space="preserve"> заключается рациональное использование информационно-коммуникационных технологий, когда автоматизация процедур дает реальные результаты, затрагивающие интересы и государства, и граждан.</w:t>
      </w:r>
    </w:p>
    <w:p w:rsidR="00BE1E88" w:rsidRDefault="00BE1E88">
      <w:pPr>
        <w:spacing w:line="104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 xml:space="preserve">Именно поэтому, на данном этапе развития электронного правительства </w:t>
      </w:r>
      <w:r>
        <w:rPr>
          <w:rFonts w:ascii="Arial" w:eastAsia="Arial" w:hAnsi="Arial" w:cs="Arial"/>
          <w:color w:val="2B2A29"/>
          <w:sz w:val="24"/>
          <w:szCs w:val="24"/>
        </w:rPr>
        <w:t>в Узбекистане изучение передового зарубежного опыта по применению реинжиниринга бизнес-процессов для повышения качества оказания государственных услуг имеет большое значение.</w:t>
      </w:r>
    </w:p>
    <w:p w:rsidR="00BE1E88" w:rsidRDefault="00BE1E88">
      <w:pPr>
        <w:spacing w:line="121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Целью настоящего обзора является исследование опыта зарубежных стран в этой обла</w:t>
      </w:r>
      <w:r>
        <w:rPr>
          <w:rFonts w:ascii="Arial" w:eastAsia="Arial" w:hAnsi="Arial" w:cs="Arial"/>
          <w:color w:val="2B2A29"/>
          <w:sz w:val="24"/>
          <w:szCs w:val="24"/>
        </w:rPr>
        <w:t>сти на примере отобранных государственных услуг.</w:t>
      </w:r>
    </w:p>
    <w:p w:rsidR="00BE1E88" w:rsidRDefault="00336C23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601345</wp:posOffset>
                </wp:positionV>
                <wp:extent cx="180022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87CDF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5pt,47.35pt" to="142pt,47.35pt" o:allowincell="f" strokecolor="#87CDF2" strokeweight="0.5669pt"/>
            </w:pict>
          </mc:Fallback>
        </mc:AlternateContent>
      </w: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91" w:lineRule="exact"/>
        <w:rPr>
          <w:sz w:val="20"/>
          <w:szCs w:val="20"/>
        </w:rPr>
      </w:pPr>
    </w:p>
    <w:p w:rsidR="00BE1E88" w:rsidRDefault="00336C23">
      <w:pPr>
        <w:spacing w:line="211" w:lineRule="auto"/>
        <w:ind w:right="20" w:firstLine="42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31"/>
          <w:szCs w:val="31"/>
          <w:vertAlign w:val="superscript"/>
        </w:rPr>
        <w:t>1</w:t>
      </w:r>
      <w:r>
        <w:rPr>
          <w:rFonts w:ascii="Arial" w:eastAsia="Arial" w:hAnsi="Arial" w:cs="Arial"/>
          <w:color w:val="0067A4"/>
          <w:sz w:val="19"/>
          <w:szCs w:val="19"/>
          <w:u w:val="single"/>
        </w:rPr>
        <w:t>http://en.wikipedia.org/wiki/Business_process_reengineering#Reengineering_Work:_Don.27t_Automate.2C_</w:t>
      </w:r>
      <w:r>
        <w:rPr>
          <w:rFonts w:ascii="Arial" w:eastAsia="Arial" w:hAnsi="Arial" w:cs="Arial"/>
          <w:color w:val="0067A4"/>
          <w:sz w:val="19"/>
          <w:szCs w:val="19"/>
        </w:rPr>
        <w:t xml:space="preserve"> </w:t>
      </w:r>
      <w:r>
        <w:rPr>
          <w:rFonts w:ascii="Arial" w:eastAsia="Arial" w:hAnsi="Arial" w:cs="Arial"/>
          <w:color w:val="0067A4"/>
          <w:sz w:val="19"/>
          <w:szCs w:val="19"/>
          <w:u w:val="single"/>
        </w:rPr>
        <w:t>Obliterate.2C_1990</w:t>
      </w:r>
    </w:p>
    <w:p w:rsidR="00BE1E88" w:rsidRDefault="00336C23">
      <w:pPr>
        <w:spacing w:line="211" w:lineRule="auto"/>
        <w:ind w:right="20" w:firstLine="42"/>
        <w:jc w:val="both"/>
        <w:rPr>
          <w:sz w:val="20"/>
          <w:szCs w:val="20"/>
        </w:rPr>
        <w:sectPr w:rsidR="00BE1E88">
          <w:pgSz w:w="11900" w:h="16838"/>
          <w:pgMar w:top="1065" w:right="1120" w:bottom="51" w:left="1120" w:header="0" w:footer="0" w:gutter="0"/>
          <w:cols w:space="720" w:equalWidth="0">
            <w:col w:w="966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35200" behindDoc="1" locked="0" layoutInCell="0" allowOverlap="1">
            <wp:simplePos x="0" y="0"/>
            <wp:positionH relativeFrom="column">
              <wp:posOffset>-10160</wp:posOffset>
            </wp:positionH>
            <wp:positionV relativeFrom="paragraph">
              <wp:posOffset>-175260</wp:posOffset>
            </wp:positionV>
            <wp:extent cx="100965" cy="3429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6224" behindDoc="1" locked="0" layoutInCell="0" allowOverlap="1">
            <wp:simplePos x="0" y="0"/>
            <wp:positionH relativeFrom="column">
              <wp:posOffset>6111240</wp:posOffset>
            </wp:positionH>
            <wp:positionV relativeFrom="paragraph">
              <wp:posOffset>-175260</wp:posOffset>
            </wp:positionV>
            <wp:extent cx="28575" cy="342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7248" behindDoc="1" locked="0" layoutInCell="0" allowOverlap="1">
            <wp:simplePos x="0" y="0"/>
            <wp:positionH relativeFrom="column">
              <wp:posOffset>-10160</wp:posOffset>
            </wp:positionH>
            <wp:positionV relativeFrom="paragraph">
              <wp:posOffset>-34290</wp:posOffset>
            </wp:positionV>
            <wp:extent cx="28575" cy="3429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68" w:lineRule="exact"/>
        <w:rPr>
          <w:sz w:val="20"/>
          <w:szCs w:val="20"/>
        </w:rPr>
      </w:pPr>
    </w:p>
    <w:p w:rsidR="00BE1E88" w:rsidRDefault="00336C23">
      <w:pPr>
        <w:spacing w:line="239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7A4"/>
          <w:sz w:val="28"/>
          <w:szCs w:val="28"/>
        </w:rPr>
        <w:t>4</w:t>
      </w:r>
    </w:p>
    <w:p w:rsidR="00BE1E88" w:rsidRDefault="00336C2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272" behindDoc="1" locked="0" layoutInCell="0" allowOverlap="1">
            <wp:simplePos x="0" y="0"/>
            <wp:positionH relativeFrom="column">
              <wp:posOffset>-3733165</wp:posOffset>
            </wp:positionH>
            <wp:positionV relativeFrom="paragraph">
              <wp:posOffset>-170815</wp:posOffset>
            </wp:positionV>
            <wp:extent cx="7560310" cy="1333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BE1E88">
      <w:pPr>
        <w:sectPr w:rsidR="00BE1E88">
          <w:type w:val="continuous"/>
          <w:pgSz w:w="11900" w:h="16838"/>
          <w:pgMar w:top="1065" w:right="5860" w:bottom="51" w:left="5880" w:header="0" w:footer="0" w:gutter="0"/>
          <w:cols w:space="720" w:equalWidth="0">
            <w:col w:w="160"/>
          </w:cols>
        </w:sectPr>
      </w:pPr>
    </w:p>
    <w:p w:rsidR="00BE1E88" w:rsidRDefault="00336C23">
      <w:pPr>
        <w:spacing w:line="281" w:lineRule="auto"/>
        <w:ind w:left="1460" w:right="360" w:hanging="1125"/>
        <w:rPr>
          <w:sz w:val="20"/>
          <w:szCs w:val="20"/>
        </w:rPr>
      </w:pPr>
      <w:bookmarkStart w:id="7" w:name="page7"/>
      <w:bookmarkEnd w:id="7"/>
      <w:r>
        <w:rPr>
          <w:rFonts w:ascii="Arial" w:eastAsia="Arial" w:hAnsi="Arial" w:cs="Arial"/>
          <w:b/>
          <w:bCs/>
          <w:color w:val="0067A4"/>
          <w:sz w:val="33"/>
          <w:szCs w:val="33"/>
        </w:rPr>
        <w:lastRenderedPageBreak/>
        <w:t>Республика Корея: Реформы</w:t>
      </w:r>
      <w:r>
        <w:rPr>
          <w:rFonts w:ascii="Arial" w:eastAsia="Arial" w:hAnsi="Arial" w:cs="Arial"/>
          <w:b/>
          <w:bCs/>
          <w:color w:val="0067A4"/>
          <w:sz w:val="33"/>
          <w:szCs w:val="33"/>
        </w:rPr>
        <w:t xml:space="preserve"> сферы социальных услуг с применением методов реинжиниринга</w:t>
      </w:r>
    </w:p>
    <w:p w:rsidR="00BE1E88" w:rsidRDefault="00336C23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109220</wp:posOffset>
                </wp:positionV>
                <wp:extent cx="287972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87CDF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8.25pt,8.6pt" to="355pt,8.6pt" o:allowincell="f" strokecolor="#87CDF2" strokeweight="0.56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145415</wp:posOffset>
                </wp:positionV>
                <wp:extent cx="180022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87CDF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0.75pt,11.45pt" to="312.5pt,11.45pt" o:allowincell="f" strokecolor="#87CDF2" strokeweight="0.5669pt"/>
            </w:pict>
          </mc:Fallback>
        </mc:AlternateContent>
      </w:r>
    </w:p>
    <w:p w:rsidR="00BE1E88" w:rsidRDefault="00BE1E88">
      <w:pPr>
        <w:spacing w:line="338" w:lineRule="exact"/>
        <w:rPr>
          <w:sz w:val="20"/>
          <w:szCs w:val="20"/>
        </w:rPr>
      </w:pPr>
    </w:p>
    <w:p w:rsidR="00BE1E88" w:rsidRDefault="00336C23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Предпосылки</w:t>
      </w:r>
    </w:p>
    <w:p w:rsidR="00BE1E88" w:rsidRDefault="00BE1E88">
      <w:pPr>
        <w:spacing w:line="279" w:lineRule="exact"/>
        <w:rPr>
          <w:sz w:val="20"/>
          <w:szCs w:val="20"/>
        </w:rPr>
      </w:pPr>
    </w:p>
    <w:p w:rsidR="00BE1E88" w:rsidRDefault="00336C23">
      <w:pPr>
        <w:spacing w:line="237" w:lineRule="auto"/>
        <w:ind w:lef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 xml:space="preserve">До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2010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г.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, в Республике Корея существовало множество проблем в сфере социального обеспечения. В стране было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17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отдельных министерств, которые контролировали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292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вида </w:t>
      </w:r>
      <w:r>
        <w:rPr>
          <w:rFonts w:ascii="Arial" w:eastAsia="Arial" w:hAnsi="Arial" w:cs="Arial"/>
          <w:color w:val="2B2A29"/>
          <w:sz w:val="24"/>
          <w:szCs w:val="24"/>
        </w:rPr>
        <w:t>не связанных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друг с другом платежей и услуг по социальному обеспечению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color w:val="2B2A29"/>
          <w:sz w:val="24"/>
          <w:szCs w:val="24"/>
        </w:rPr>
        <w:t>населения. В результате:</w:t>
      </w:r>
    </w:p>
    <w:p w:rsidR="00BE1E88" w:rsidRDefault="00BE1E88">
      <w:pPr>
        <w:spacing w:line="119" w:lineRule="exact"/>
        <w:rPr>
          <w:sz w:val="20"/>
          <w:szCs w:val="20"/>
        </w:rPr>
      </w:pPr>
    </w:p>
    <w:p w:rsidR="00BE1E88" w:rsidRDefault="00336C23">
      <w:pPr>
        <w:numPr>
          <w:ilvl w:val="1"/>
          <w:numId w:val="2"/>
        </w:numPr>
        <w:tabs>
          <w:tab w:val="left" w:pos="271"/>
        </w:tabs>
        <w:spacing w:line="256" w:lineRule="auto"/>
        <w:ind w:left="20" w:hanging="7"/>
        <w:jc w:val="both"/>
        <w:rPr>
          <w:rFonts w:ascii="Arial" w:eastAsia="Arial" w:hAnsi="Arial" w:cs="Arial"/>
          <w:color w:val="2B2A29"/>
        </w:rPr>
      </w:pPr>
      <w:r>
        <w:rPr>
          <w:rFonts w:ascii="Arial" w:eastAsia="Arial" w:hAnsi="Arial" w:cs="Arial"/>
          <w:color w:val="2B2A29"/>
        </w:rPr>
        <w:t xml:space="preserve">Граждане Кореи испытывали большие неудобства при подаче заявления на получение социальных выплат. Для граждан страны было сложно определить, на какой из </w:t>
      </w:r>
      <w:r>
        <w:rPr>
          <w:rFonts w:ascii="Arial" w:eastAsia="Arial" w:hAnsi="Arial" w:cs="Arial"/>
          <w:b/>
          <w:bCs/>
          <w:color w:val="2B2A29"/>
        </w:rPr>
        <w:t>292</w:t>
      </w:r>
      <w:r>
        <w:rPr>
          <w:rFonts w:ascii="Arial" w:eastAsia="Arial" w:hAnsi="Arial" w:cs="Arial"/>
          <w:color w:val="2B2A29"/>
        </w:rPr>
        <w:t xml:space="preserve"> </w:t>
      </w:r>
      <w:r>
        <w:rPr>
          <w:rFonts w:ascii="Arial" w:eastAsia="Arial" w:hAnsi="Arial" w:cs="Arial"/>
          <w:b/>
          <w:bCs/>
          <w:color w:val="2B2A29"/>
        </w:rPr>
        <w:t>видов</w:t>
      </w:r>
      <w:r>
        <w:rPr>
          <w:rFonts w:ascii="Arial" w:eastAsia="Arial" w:hAnsi="Arial" w:cs="Arial"/>
          <w:color w:val="2B2A29"/>
        </w:rPr>
        <w:t xml:space="preserve"> социальн</w:t>
      </w:r>
      <w:r>
        <w:rPr>
          <w:rFonts w:ascii="Arial" w:eastAsia="Arial" w:hAnsi="Arial" w:cs="Arial"/>
          <w:color w:val="2B2A29"/>
        </w:rPr>
        <w:t>ых выплат и услуг они имели право. Например, Министерство здравоохранения</w:t>
      </w:r>
    </w:p>
    <w:p w:rsidR="00BE1E88" w:rsidRDefault="00336C23">
      <w:pPr>
        <w:numPr>
          <w:ilvl w:val="0"/>
          <w:numId w:val="2"/>
        </w:numPr>
        <w:tabs>
          <w:tab w:val="left" w:pos="206"/>
        </w:tabs>
        <w:spacing w:line="258" w:lineRule="auto"/>
        <w:ind w:left="20" w:hanging="8"/>
        <w:jc w:val="both"/>
        <w:rPr>
          <w:rFonts w:ascii="Arial" w:eastAsia="Arial" w:hAnsi="Arial" w:cs="Arial"/>
          <w:color w:val="2B2A29"/>
        </w:rPr>
      </w:pPr>
      <w:r>
        <w:rPr>
          <w:rFonts w:ascii="Arial" w:eastAsia="Arial" w:hAnsi="Arial" w:cs="Arial"/>
          <w:color w:val="2B2A29"/>
        </w:rPr>
        <w:t>социального обеспечения предоставляло услуги по уходу за детьми, а Министерство образования обеспечивало плату за обучение детей дошкольного возраста. Таким образом, каждый гражданин</w:t>
      </w:r>
      <w:r>
        <w:rPr>
          <w:rFonts w:ascii="Arial" w:eastAsia="Arial" w:hAnsi="Arial" w:cs="Arial"/>
          <w:color w:val="2B2A29"/>
        </w:rPr>
        <w:t xml:space="preserve"> должен был лично проверить условия социальных выплат и услуг, предоставляемых </w:t>
      </w:r>
      <w:r>
        <w:rPr>
          <w:rFonts w:ascii="Arial" w:eastAsia="Arial" w:hAnsi="Arial" w:cs="Arial"/>
          <w:b/>
          <w:bCs/>
          <w:color w:val="2B2A29"/>
        </w:rPr>
        <w:t>17</w:t>
      </w:r>
      <w:r>
        <w:rPr>
          <w:rFonts w:ascii="Arial" w:eastAsia="Arial" w:hAnsi="Arial" w:cs="Arial"/>
          <w:color w:val="2B2A29"/>
        </w:rPr>
        <w:t xml:space="preserve"> правительственными министерствами. Чтобы подать заявление на получение социальных платежей, граждане должны были явиться в каждое государственное учреждение по отдельности и </w:t>
      </w:r>
      <w:r>
        <w:rPr>
          <w:rFonts w:ascii="Arial" w:eastAsia="Arial" w:hAnsi="Arial" w:cs="Arial"/>
          <w:color w:val="2B2A29"/>
        </w:rPr>
        <w:t xml:space="preserve">подготовить до </w:t>
      </w:r>
      <w:r>
        <w:rPr>
          <w:rFonts w:ascii="Arial" w:eastAsia="Arial" w:hAnsi="Arial" w:cs="Arial"/>
          <w:b/>
          <w:bCs/>
          <w:color w:val="2B2A29"/>
        </w:rPr>
        <w:t>37</w:t>
      </w:r>
      <w:r>
        <w:rPr>
          <w:rFonts w:ascii="Arial" w:eastAsia="Arial" w:hAnsi="Arial" w:cs="Arial"/>
          <w:color w:val="2B2A29"/>
        </w:rPr>
        <w:t xml:space="preserve"> различных документов.</w:t>
      </w:r>
    </w:p>
    <w:p w:rsidR="00BE1E88" w:rsidRDefault="00BE1E88">
      <w:pPr>
        <w:spacing w:line="103" w:lineRule="exact"/>
        <w:rPr>
          <w:rFonts w:ascii="Arial" w:eastAsia="Arial" w:hAnsi="Arial" w:cs="Arial"/>
          <w:color w:val="2B2A29"/>
        </w:rPr>
      </w:pPr>
    </w:p>
    <w:p w:rsidR="00BE1E88" w:rsidRDefault="00336C23">
      <w:pPr>
        <w:numPr>
          <w:ilvl w:val="1"/>
          <w:numId w:val="3"/>
        </w:numPr>
        <w:tabs>
          <w:tab w:val="left" w:pos="270"/>
        </w:tabs>
        <w:spacing w:line="231" w:lineRule="auto"/>
        <w:ind w:left="20" w:right="20" w:hanging="9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Обработка административных данных о социальных платежах и оказываемых услугах по соцобеспечению была неэффективной, поскольку каждое министерство обрабатывало их по отдельности.</w:t>
      </w:r>
    </w:p>
    <w:p w:rsidR="00BE1E88" w:rsidRDefault="00BE1E88">
      <w:pPr>
        <w:spacing w:line="120" w:lineRule="exact"/>
        <w:rPr>
          <w:sz w:val="20"/>
          <w:szCs w:val="20"/>
        </w:rPr>
      </w:pPr>
    </w:p>
    <w:p w:rsidR="00BE1E88" w:rsidRDefault="00336C23">
      <w:pPr>
        <w:spacing w:line="233" w:lineRule="auto"/>
        <w:ind w:left="20"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Многие социальные выплаты в Корее ус</w:t>
      </w:r>
      <w:r>
        <w:rPr>
          <w:rFonts w:ascii="Arial" w:eastAsia="Arial" w:hAnsi="Arial" w:cs="Arial"/>
          <w:color w:val="2B2A29"/>
          <w:sz w:val="24"/>
          <w:szCs w:val="24"/>
        </w:rPr>
        <w:t>танавливаются с помощью изучения активов (доходов и имущества) заявителя, и каждое министерство проводило собственное расследование по определению уровня жизни граждан, теряя время на повторные административные расходы и процедуры. К тому же, со дня подачи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заявления гражданином до вынесения государственным органом решения по утверждению какой-либо выплаты социальной помощи проходило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в среднем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60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дней</w:t>
      </w:r>
      <w:r>
        <w:rPr>
          <w:rFonts w:ascii="Arial" w:eastAsia="Arial" w:hAnsi="Arial" w:cs="Arial"/>
          <w:color w:val="2B2A29"/>
          <w:sz w:val="24"/>
          <w:szCs w:val="24"/>
        </w:rPr>
        <w:t>, что вызывало недовольство уязвимых слоев населения.</w:t>
      </w:r>
    </w:p>
    <w:p w:rsidR="00BE1E88" w:rsidRDefault="00BE1E88">
      <w:pPr>
        <w:spacing w:line="118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3) Из-за сложного механизма назначения социальных посо</w:t>
      </w:r>
      <w:r>
        <w:rPr>
          <w:rFonts w:ascii="Arial" w:eastAsia="Arial" w:hAnsi="Arial" w:cs="Arial"/>
          <w:color w:val="2B2A29"/>
          <w:sz w:val="24"/>
          <w:szCs w:val="24"/>
        </w:rPr>
        <w:t>бий, в практике наблюдались случаи повторных денежных выплат или необоснованных решений по оказанию социальных услуг. При этом:</w:t>
      </w:r>
    </w:p>
    <w:p w:rsidR="00BE1E88" w:rsidRDefault="00BE1E88">
      <w:pPr>
        <w:spacing w:line="120" w:lineRule="exact"/>
        <w:rPr>
          <w:sz w:val="20"/>
          <w:szCs w:val="20"/>
        </w:rPr>
      </w:pPr>
    </w:p>
    <w:p w:rsidR="00BE1E88" w:rsidRDefault="00336C23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а) Государственные служащие министерств не могли с точностью определить размер доходов и активов заявителей, так как они руково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дствовались лишь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15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видами административных документов, которые заявители подавали лично.</w:t>
      </w:r>
    </w:p>
    <w:p w:rsidR="00BE1E88" w:rsidRDefault="00BE1E88">
      <w:pPr>
        <w:spacing w:line="119" w:lineRule="exact"/>
        <w:rPr>
          <w:sz w:val="20"/>
          <w:szCs w:val="20"/>
        </w:rPr>
      </w:pPr>
    </w:p>
    <w:p w:rsidR="00BE1E88" w:rsidRDefault="00336C23">
      <w:pPr>
        <w:spacing w:line="234" w:lineRule="auto"/>
        <w:ind w:right="20" w:firstLine="2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 xml:space="preserve">б) Социальные выплаты, установленные отдельно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17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министерствами, часто дублировали друг друга. Выплаты осуществлялись на разных уровнях: городском, национальном и ра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йонном, поэтому граждане получали несколько схожих пособий. Например,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6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ведомств, включая министерство здравоохранения и социального обеспечения, земельное министерство, министерство инфраструктуры и транспорта, руководили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6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отдельными проектами по ремонту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домов самых малообеспеченных слоев населения. В результате, один и тот же человек мог получать похожие виды социальной помощи одновременно от нескольких министерств. Это стало социальной проблемой для корейского правительства.</w:t>
      </w:r>
    </w:p>
    <w:p w:rsidR="00BE1E88" w:rsidRDefault="00BE1E88">
      <w:pPr>
        <w:spacing w:line="272" w:lineRule="exact"/>
        <w:rPr>
          <w:sz w:val="20"/>
          <w:szCs w:val="20"/>
        </w:rPr>
      </w:pPr>
    </w:p>
    <w:p w:rsidR="00BE1E88" w:rsidRDefault="00336C2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Осуществленные меры</w:t>
      </w:r>
    </w:p>
    <w:p w:rsidR="00BE1E88" w:rsidRDefault="00BE1E88">
      <w:pPr>
        <w:spacing w:line="278" w:lineRule="exact"/>
        <w:rPr>
          <w:sz w:val="20"/>
          <w:szCs w:val="20"/>
        </w:rPr>
      </w:pPr>
    </w:p>
    <w:p w:rsidR="00BE1E88" w:rsidRDefault="00336C23">
      <w:pPr>
        <w:spacing w:line="242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>Меропр</w:t>
      </w:r>
      <w:r>
        <w:rPr>
          <w:rFonts w:ascii="Arial" w:eastAsia="Arial" w:hAnsi="Arial" w:cs="Arial"/>
          <w:color w:val="2B2A29"/>
          <w:sz w:val="23"/>
          <w:szCs w:val="23"/>
        </w:rPr>
        <w:t>иятия по реинжинирингу административных процедур, связанных с оказанием социальных услуг в Республике Корея, были осуществлены в несколько стадий, включая разработку и внедрение комплексной Информационной системы социальной защиты (ИССЗ). В частности, весь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 административный процесс был перестроен</w:t>
      </w:r>
    </w:p>
    <w:p w:rsidR="00BE1E88" w:rsidRDefault="00BE1E88">
      <w:pPr>
        <w:sectPr w:rsidR="00BE1E88">
          <w:pgSz w:w="11900" w:h="16838"/>
          <w:pgMar w:top="1068" w:right="1120" w:bottom="51" w:left="1120" w:header="0" w:footer="0" w:gutter="0"/>
          <w:cols w:space="720" w:equalWidth="0">
            <w:col w:w="9660"/>
          </w:cols>
        </w:sectPr>
      </w:pPr>
    </w:p>
    <w:p w:rsidR="00BE1E88" w:rsidRDefault="00BE1E88">
      <w:pPr>
        <w:spacing w:line="318" w:lineRule="exact"/>
        <w:rPr>
          <w:sz w:val="20"/>
          <w:szCs w:val="20"/>
        </w:rPr>
      </w:pPr>
    </w:p>
    <w:p w:rsidR="00BE1E88" w:rsidRDefault="00336C23">
      <w:pPr>
        <w:spacing w:line="239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7A4"/>
          <w:sz w:val="28"/>
          <w:szCs w:val="28"/>
        </w:rPr>
        <w:t>5</w:t>
      </w:r>
    </w:p>
    <w:p w:rsidR="00BE1E88" w:rsidRDefault="00336C2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-3733165</wp:posOffset>
            </wp:positionH>
            <wp:positionV relativeFrom="paragraph">
              <wp:posOffset>-170815</wp:posOffset>
            </wp:positionV>
            <wp:extent cx="7560310" cy="1333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BE1E88">
      <w:pPr>
        <w:sectPr w:rsidR="00BE1E88">
          <w:type w:val="continuous"/>
          <w:pgSz w:w="11900" w:h="16838"/>
          <w:pgMar w:top="1068" w:right="5860" w:bottom="51" w:left="5880" w:header="0" w:footer="0" w:gutter="0"/>
          <w:cols w:space="720" w:equalWidth="0">
            <w:col w:w="160"/>
          </w:cols>
        </w:sectPr>
      </w:pPr>
    </w:p>
    <w:p w:rsidR="00BE1E88" w:rsidRDefault="00336C23">
      <w:pPr>
        <w:rPr>
          <w:sz w:val="20"/>
          <w:szCs w:val="20"/>
        </w:rPr>
      </w:pPr>
      <w:bookmarkStart w:id="8" w:name="page8"/>
      <w:bookmarkEnd w:id="8"/>
      <w:r>
        <w:rPr>
          <w:rFonts w:ascii="Arial" w:eastAsia="Arial" w:hAnsi="Arial" w:cs="Arial"/>
          <w:color w:val="2B2A29"/>
        </w:rPr>
        <w:lastRenderedPageBreak/>
        <w:t>для того, чтобы максимально унифицировать цепочку «подача заявления – рассмотрение</w:t>
      </w:r>
    </w:p>
    <w:p w:rsidR="00BE1E88" w:rsidRDefault="00BE1E88">
      <w:pPr>
        <w:spacing w:line="14" w:lineRule="exact"/>
        <w:rPr>
          <w:sz w:val="20"/>
          <w:szCs w:val="20"/>
        </w:rPr>
      </w:pPr>
    </w:p>
    <w:p w:rsidR="00BE1E88" w:rsidRDefault="00336C23">
      <w:pPr>
        <w:spacing w:line="242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>– вынесение решения – выплата». Стандартизованный процесс был специально настрое</w:t>
      </w:r>
      <w:r>
        <w:rPr>
          <w:rFonts w:ascii="Arial" w:eastAsia="Arial" w:hAnsi="Arial" w:cs="Arial"/>
          <w:color w:val="2B2A29"/>
          <w:sz w:val="23"/>
          <w:szCs w:val="23"/>
        </w:rPr>
        <w:t>н для функционирования ИССЗ. Это позволило каждому министерству, которое контролирует социальные программы, использовать подходящие для них модули (см.</w:t>
      </w:r>
    </w:p>
    <w:p w:rsidR="00BE1E88" w:rsidRDefault="00336C23">
      <w:pPr>
        <w:spacing w:line="231" w:lineRule="auto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Рис.1).</w:t>
      </w:r>
    </w:p>
    <w:p w:rsidR="00BE1E88" w:rsidRDefault="00BE1E88">
      <w:pPr>
        <w:spacing w:line="118" w:lineRule="exact"/>
        <w:rPr>
          <w:sz w:val="20"/>
          <w:szCs w:val="20"/>
        </w:rPr>
      </w:pPr>
    </w:p>
    <w:p w:rsidR="00BE1E88" w:rsidRDefault="00336C23">
      <w:pPr>
        <w:spacing w:line="254" w:lineRule="auto"/>
        <w:ind w:firstLine="2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1) Инициатива по созданию Информационной системы социальной безопасности была озвучена президен</w:t>
      </w:r>
      <w:r>
        <w:rPr>
          <w:rFonts w:ascii="Arial" w:eastAsia="Arial" w:hAnsi="Arial" w:cs="Arial"/>
          <w:color w:val="2B2A29"/>
        </w:rPr>
        <w:t xml:space="preserve">том Ли Мён Баком в 2008 году. Будучи кандидатом на пост президента в декабре 2007 года, Ли внес предложение «создать комплексную социальную информационную сеть для повышения эффективности работы системы социальных услуг». Это было одим из его предвыборных </w:t>
      </w:r>
      <w:r>
        <w:rPr>
          <w:rFonts w:ascii="Arial" w:eastAsia="Arial" w:hAnsi="Arial" w:cs="Arial"/>
          <w:color w:val="2B2A29"/>
        </w:rPr>
        <w:t xml:space="preserve">обещаний. Во-первых, была поставлена цель улучшения способов и порядка работы госслужащих в министерствах и органах местного самоуправления, которые занимаются предоставлением услуг социального обеспечения. Во-вторых, он собирался предоставить возможность </w:t>
      </w:r>
      <w:r>
        <w:rPr>
          <w:rFonts w:ascii="Arial" w:eastAsia="Arial" w:hAnsi="Arial" w:cs="Arial"/>
          <w:color w:val="2B2A29"/>
        </w:rPr>
        <w:t>потребителям социальных услуг в полном объеме использовать информацию, которой располагало правительство, государственные и финансовые учреждения. Кроме того, он планировал создать информационную систему социальной защиты для внедрения этих изменений.</w:t>
      </w:r>
    </w:p>
    <w:p w:rsidR="00BE1E88" w:rsidRDefault="00336C23">
      <w:pPr>
        <w:spacing w:line="34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-24765</wp:posOffset>
            </wp:positionH>
            <wp:positionV relativeFrom="paragraph">
              <wp:posOffset>99060</wp:posOffset>
            </wp:positionV>
            <wp:extent cx="6234430" cy="392811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0" cy="392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336C23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0"/>
          <w:szCs w:val="20"/>
        </w:rPr>
        <w:t>Ри</w:t>
      </w:r>
      <w:r>
        <w:rPr>
          <w:rFonts w:ascii="Arial" w:eastAsia="Arial" w:hAnsi="Arial" w:cs="Arial"/>
          <w:color w:val="2B2A29"/>
          <w:sz w:val="20"/>
          <w:szCs w:val="20"/>
        </w:rPr>
        <w:t>с №1. Преобразование системы оказания социальных услуг в Республике Корея</w:t>
      </w:r>
    </w:p>
    <w:p w:rsidR="00BE1E88" w:rsidRDefault="00BE1E88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060"/>
        <w:gridCol w:w="940"/>
        <w:gridCol w:w="1300"/>
        <w:gridCol w:w="2120"/>
        <w:gridCol w:w="2460"/>
        <w:gridCol w:w="20"/>
      </w:tblGrid>
      <w:tr w:rsidR="00BE1E88">
        <w:trPr>
          <w:trHeight w:val="265"/>
        </w:trPr>
        <w:tc>
          <w:tcPr>
            <w:tcW w:w="2020" w:type="dxa"/>
            <w:gridSpan w:val="2"/>
            <w:vAlign w:val="bottom"/>
          </w:tcPr>
          <w:p w:rsidR="00BE1E88" w:rsidRDefault="00336C23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  <w:sz w:val="20"/>
                <w:szCs w:val="20"/>
              </w:rPr>
              <w:t>&lt;Как было&gt;</w:t>
            </w:r>
          </w:p>
        </w:tc>
        <w:tc>
          <w:tcPr>
            <w:tcW w:w="940" w:type="dxa"/>
            <w:vAlign w:val="bottom"/>
          </w:tcPr>
          <w:p w:rsidR="00BE1E88" w:rsidRDefault="00BE1E8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BE1E88" w:rsidRDefault="00BE1E8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BE1E88" w:rsidRDefault="00336C23">
            <w:pPr>
              <w:ind w:left="8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  <w:sz w:val="20"/>
                <w:szCs w:val="20"/>
              </w:rPr>
              <w:t>&lt;Как стало&gt;</w:t>
            </w:r>
          </w:p>
        </w:tc>
        <w:tc>
          <w:tcPr>
            <w:tcW w:w="2460" w:type="dxa"/>
            <w:vAlign w:val="bottom"/>
          </w:tcPr>
          <w:p w:rsidR="00BE1E88" w:rsidRDefault="00BE1E8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261"/>
        </w:trPr>
        <w:tc>
          <w:tcPr>
            <w:tcW w:w="4260" w:type="dxa"/>
            <w:gridSpan w:val="4"/>
            <w:vAlign w:val="bottom"/>
          </w:tcPr>
          <w:p w:rsidR="00BE1E88" w:rsidRDefault="00336C2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  <w:sz w:val="16"/>
                <w:szCs w:val="16"/>
              </w:rPr>
              <w:t>Ш ИС управляются отдельно министерствами</w:t>
            </w:r>
          </w:p>
        </w:tc>
        <w:tc>
          <w:tcPr>
            <w:tcW w:w="4580" w:type="dxa"/>
            <w:gridSpan w:val="2"/>
            <w:vAlign w:val="bottom"/>
          </w:tcPr>
          <w:p w:rsidR="00BE1E88" w:rsidRDefault="00336C2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  <w:sz w:val="16"/>
                <w:szCs w:val="16"/>
              </w:rPr>
              <w:t>Ш Единая интегрированная БД и ИС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79"/>
        </w:trPr>
        <w:tc>
          <w:tcPr>
            <w:tcW w:w="2020" w:type="dxa"/>
            <w:gridSpan w:val="2"/>
            <w:vAlign w:val="bottom"/>
          </w:tcPr>
          <w:p w:rsidR="00BE1E88" w:rsidRDefault="00336C23">
            <w:pPr>
              <w:spacing w:line="17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  <w:sz w:val="16"/>
                <w:szCs w:val="16"/>
              </w:rPr>
              <w:t>и ведомствами</w:t>
            </w:r>
          </w:p>
        </w:tc>
        <w:tc>
          <w:tcPr>
            <w:tcW w:w="940" w:type="dxa"/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4580" w:type="dxa"/>
            <w:gridSpan w:val="2"/>
            <w:vAlign w:val="bottom"/>
          </w:tcPr>
          <w:p w:rsidR="00BE1E88" w:rsidRDefault="00336C23">
            <w:pPr>
              <w:spacing w:line="179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  <w:sz w:val="16"/>
                <w:szCs w:val="16"/>
              </w:rPr>
              <w:t>Ш Более адресная социальная защита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79"/>
        </w:trPr>
        <w:tc>
          <w:tcPr>
            <w:tcW w:w="4260" w:type="dxa"/>
            <w:gridSpan w:val="4"/>
            <w:vAlign w:val="bottom"/>
          </w:tcPr>
          <w:p w:rsidR="00BE1E88" w:rsidRDefault="00336C23">
            <w:pPr>
              <w:spacing w:line="17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  <w:sz w:val="16"/>
                <w:szCs w:val="16"/>
              </w:rPr>
              <w:t>Ш Нехватка и неэффективн</w:t>
            </w:r>
            <w:r>
              <w:rPr>
                <w:rFonts w:ascii="Arial" w:eastAsia="Arial" w:hAnsi="Arial" w:cs="Arial"/>
                <w:color w:val="2B2A29"/>
                <w:sz w:val="16"/>
                <w:szCs w:val="16"/>
              </w:rPr>
              <w:t>ое распределение ресурсов</w:t>
            </w:r>
          </w:p>
        </w:tc>
        <w:tc>
          <w:tcPr>
            <w:tcW w:w="4580" w:type="dxa"/>
            <w:gridSpan w:val="2"/>
            <w:vAlign w:val="bottom"/>
          </w:tcPr>
          <w:p w:rsidR="00BE1E88" w:rsidRDefault="00336C23">
            <w:pPr>
              <w:spacing w:line="179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  <w:sz w:val="16"/>
                <w:szCs w:val="16"/>
              </w:rPr>
              <w:t>Ш Исключение необоснованных/незаконных выплат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212"/>
        </w:trPr>
        <w:tc>
          <w:tcPr>
            <w:tcW w:w="2020" w:type="dxa"/>
            <w:gridSpan w:val="2"/>
            <w:vAlign w:val="bottom"/>
          </w:tcPr>
          <w:p w:rsidR="00BE1E88" w:rsidRDefault="00336C2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  <w:sz w:val="16"/>
                <w:szCs w:val="16"/>
              </w:rPr>
              <w:t>для социальной защиты</w:t>
            </w:r>
          </w:p>
        </w:tc>
        <w:tc>
          <w:tcPr>
            <w:tcW w:w="940" w:type="dxa"/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gridSpan w:val="2"/>
            <w:vAlign w:val="bottom"/>
          </w:tcPr>
          <w:p w:rsidR="00BE1E88" w:rsidRDefault="00336C2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  <w:sz w:val="16"/>
                <w:szCs w:val="16"/>
              </w:rPr>
              <w:t>Ш Повышение эффективности госорганов/госслужащих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837"/>
        </w:trPr>
        <w:tc>
          <w:tcPr>
            <w:tcW w:w="4260" w:type="dxa"/>
            <w:gridSpan w:val="4"/>
            <w:vAlign w:val="bottom"/>
          </w:tcPr>
          <w:p w:rsidR="00BE1E88" w:rsidRDefault="00336C23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  <w:sz w:val="16"/>
                <w:szCs w:val="16"/>
              </w:rPr>
              <w:t>Система оказания социальных услуг</w:t>
            </w:r>
          </w:p>
        </w:tc>
        <w:tc>
          <w:tcPr>
            <w:tcW w:w="212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  <w:sz w:val="16"/>
                <w:szCs w:val="16"/>
              </w:rPr>
              <w:t>ИС по доходам и имуществу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281"/>
        </w:trPr>
        <w:tc>
          <w:tcPr>
            <w:tcW w:w="960" w:type="dxa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  <w:w w:val="99"/>
                <w:sz w:val="10"/>
                <w:szCs w:val="10"/>
              </w:rPr>
              <w:t>Уход за детьми</w:t>
            </w:r>
          </w:p>
        </w:tc>
        <w:tc>
          <w:tcPr>
            <w:tcW w:w="1060" w:type="dxa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  <w:w w:val="98"/>
                <w:sz w:val="10"/>
                <w:szCs w:val="10"/>
              </w:rPr>
              <w:t>Здравоохранение</w:t>
            </w:r>
          </w:p>
        </w:tc>
        <w:tc>
          <w:tcPr>
            <w:tcW w:w="940" w:type="dxa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  <w:sz w:val="10"/>
                <w:szCs w:val="10"/>
              </w:rPr>
              <w:t>Инвалидность</w:t>
            </w:r>
          </w:p>
        </w:tc>
        <w:tc>
          <w:tcPr>
            <w:tcW w:w="1300" w:type="dxa"/>
            <w:vAlign w:val="bottom"/>
          </w:tcPr>
          <w:p w:rsidR="00BE1E88" w:rsidRDefault="00336C23">
            <w:pPr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  <w:w w:val="97"/>
                <w:sz w:val="10"/>
                <w:szCs w:val="10"/>
              </w:rPr>
              <w:t>Реабилитация</w:t>
            </w:r>
          </w:p>
        </w:tc>
        <w:tc>
          <w:tcPr>
            <w:tcW w:w="212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368"/>
        </w:trPr>
        <w:tc>
          <w:tcPr>
            <w:tcW w:w="96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2"/>
            <w:vAlign w:val="bottom"/>
          </w:tcPr>
          <w:p w:rsidR="00BE1E88" w:rsidRDefault="00336C2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</w:rPr>
              <w:t>Интегрированная БД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600"/>
        </w:trPr>
        <w:tc>
          <w:tcPr>
            <w:tcW w:w="960" w:type="dxa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  <w:w w:val="99"/>
                <w:sz w:val="10"/>
                <w:szCs w:val="10"/>
              </w:rPr>
              <w:t>Пенсии по</w:t>
            </w:r>
          </w:p>
        </w:tc>
        <w:tc>
          <w:tcPr>
            <w:tcW w:w="1060" w:type="dxa"/>
            <w:vMerge w:val="restart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  <w:sz w:val="10"/>
                <w:szCs w:val="10"/>
              </w:rPr>
              <w:t>Субсидии по ЧП</w:t>
            </w:r>
          </w:p>
        </w:tc>
        <w:tc>
          <w:tcPr>
            <w:tcW w:w="940" w:type="dxa"/>
            <w:vMerge w:val="restart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  <w:w w:val="99"/>
                <w:sz w:val="10"/>
                <w:szCs w:val="10"/>
              </w:rPr>
              <w:t>Опекунство</w:t>
            </w:r>
          </w:p>
        </w:tc>
        <w:tc>
          <w:tcPr>
            <w:tcW w:w="1300" w:type="dxa"/>
            <w:vAlign w:val="bottom"/>
          </w:tcPr>
          <w:p w:rsidR="00BE1E88" w:rsidRDefault="00336C23">
            <w:pPr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  <w:w w:val="98"/>
                <w:sz w:val="10"/>
                <w:szCs w:val="10"/>
              </w:rPr>
              <w:t>Одинокие лица</w:t>
            </w:r>
          </w:p>
        </w:tc>
        <w:tc>
          <w:tcPr>
            <w:tcW w:w="212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75"/>
        </w:trPr>
        <w:tc>
          <w:tcPr>
            <w:tcW w:w="960" w:type="dxa"/>
            <w:vMerge w:val="restart"/>
            <w:vAlign w:val="bottom"/>
          </w:tcPr>
          <w:p w:rsidR="00BE1E88" w:rsidRDefault="00336C23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  <w:w w:val="97"/>
                <w:sz w:val="10"/>
                <w:szCs w:val="10"/>
              </w:rPr>
              <w:t>возрасту</w:t>
            </w:r>
          </w:p>
        </w:tc>
        <w:tc>
          <w:tcPr>
            <w:tcW w:w="1060" w:type="dxa"/>
            <w:vMerge/>
            <w:vAlign w:val="bottom"/>
          </w:tcPr>
          <w:p w:rsidR="00BE1E88" w:rsidRDefault="00BE1E88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Merge/>
            <w:vAlign w:val="bottom"/>
          </w:tcPr>
          <w:p w:rsidR="00BE1E88" w:rsidRDefault="00BE1E8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BE1E88" w:rsidRDefault="00336C23">
            <w:pPr>
              <w:spacing w:line="115" w:lineRule="exact"/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  <w:sz w:val="10"/>
                <w:szCs w:val="10"/>
              </w:rPr>
              <w:t>и престарелые</w:t>
            </w:r>
          </w:p>
        </w:tc>
        <w:tc>
          <w:tcPr>
            <w:tcW w:w="2120" w:type="dxa"/>
            <w:vMerge w:val="restart"/>
            <w:vAlign w:val="bottom"/>
          </w:tcPr>
          <w:p w:rsidR="00BE1E88" w:rsidRDefault="00336C23">
            <w:pPr>
              <w:spacing w:line="115" w:lineRule="exact"/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  <w:sz w:val="10"/>
                <w:szCs w:val="10"/>
              </w:rPr>
              <w:t>џ Персональная/семейная</w:t>
            </w:r>
          </w:p>
        </w:tc>
        <w:tc>
          <w:tcPr>
            <w:tcW w:w="2460" w:type="dxa"/>
            <w:vAlign w:val="bottom"/>
          </w:tcPr>
          <w:p w:rsidR="00BE1E88" w:rsidRDefault="00BE1E8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40"/>
        </w:trPr>
        <w:tc>
          <w:tcPr>
            <w:tcW w:w="960" w:type="dxa"/>
            <w:vMerge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vMerge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vMerge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2460" w:type="dxa"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E1E88">
        <w:trPr>
          <w:trHeight w:val="112"/>
        </w:trPr>
        <w:tc>
          <w:tcPr>
            <w:tcW w:w="96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Align w:val="bottom"/>
          </w:tcPr>
          <w:p w:rsidR="00BE1E88" w:rsidRDefault="00336C23">
            <w:pPr>
              <w:spacing w:line="112" w:lineRule="exact"/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  <w:sz w:val="10"/>
                <w:szCs w:val="10"/>
              </w:rPr>
              <w:t>информация</w:t>
            </w:r>
          </w:p>
        </w:tc>
        <w:tc>
          <w:tcPr>
            <w:tcW w:w="2460" w:type="dxa"/>
            <w:vMerge w:val="restart"/>
            <w:vAlign w:val="bottom"/>
          </w:tcPr>
          <w:p w:rsidR="00BE1E88" w:rsidRDefault="00336C23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  <w:w w:val="99"/>
                <w:sz w:val="16"/>
                <w:szCs w:val="16"/>
              </w:rPr>
              <w:t>ИС история получения пособий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12"/>
        </w:trPr>
        <w:tc>
          <w:tcPr>
            <w:tcW w:w="96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Align w:val="bottom"/>
          </w:tcPr>
          <w:p w:rsidR="00BE1E88" w:rsidRDefault="00336C23">
            <w:pPr>
              <w:spacing w:line="112" w:lineRule="exact"/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  <w:sz w:val="10"/>
                <w:szCs w:val="10"/>
              </w:rPr>
              <w:t>џ Информация по доходам</w:t>
            </w:r>
          </w:p>
        </w:tc>
        <w:tc>
          <w:tcPr>
            <w:tcW w:w="2460" w:type="dxa"/>
            <w:vMerge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12"/>
        </w:trPr>
        <w:tc>
          <w:tcPr>
            <w:tcW w:w="96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Align w:val="bottom"/>
          </w:tcPr>
          <w:p w:rsidR="00BE1E88" w:rsidRDefault="00336C23">
            <w:pPr>
              <w:spacing w:line="112" w:lineRule="exact"/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  <w:sz w:val="10"/>
                <w:szCs w:val="10"/>
              </w:rPr>
              <w:t>и имуществу</w:t>
            </w:r>
          </w:p>
        </w:tc>
        <w:tc>
          <w:tcPr>
            <w:tcW w:w="246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32"/>
        </w:trPr>
        <w:tc>
          <w:tcPr>
            <w:tcW w:w="96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Align w:val="bottom"/>
          </w:tcPr>
          <w:p w:rsidR="00BE1E88" w:rsidRDefault="00336C23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  <w:sz w:val="10"/>
                <w:szCs w:val="10"/>
              </w:rPr>
              <w:t>џ История получения пособий</w:t>
            </w:r>
          </w:p>
        </w:tc>
        <w:tc>
          <w:tcPr>
            <w:tcW w:w="246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544"/>
        </w:trPr>
        <w:tc>
          <w:tcPr>
            <w:tcW w:w="960" w:type="dxa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  <w:w w:val="98"/>
                <w:sz w:val="10"/>
                <w:szCs w:val="10"/>
              </w:rPr>
              <w:t>Безработица</w:t>
            </w:r>
          </w:p>
        </w:tc>
        <w:tc>
          <w:tcPr>
            <w:tcW w:w="1060" w:type="dxa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  <w:w w:val="99"/>
                <w:sz w:val="10"/>
                <w:szCs w:val="10"/>
              </w:rPr>
              <w:t>Малоимущие</w:t>
            </w:r>
          </w:p>
        </w:tc>
        <w:tc>
          <w:tcPr>
            <w:tcW w:w="940" w:type="dxa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  <w:sz w:val="10"/>
                <w:szCs w:val="10"/>
              </w:rPr>
              <w:t>....</w:t>
            </w:r>
          </w:p>
        </w:tc>
        <w:tc>
          <w:tcPr>
            <w:tcW w:w="1300" w:type="dxa"/>
            <w:vAlign w:val="bottom"/>
          </w:tcPr>
          <w:p w:rsidR="00BE1E88" w:rsidRDefault="00336C23">
            <w:pPr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A29"/>
                <w:w w:val="89"/>
                <w:sz w:val="10"/>
                <w:szCs w:val="10"/>
              </w:rPr>
              <w:t>....</w:t>
            </w:r>
          </w:p>
        </w:tc>
        <w:tc>
          <w:tcPr>
            <w:tcW w:w="212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379"/>
        </w:trPr>
        <w:tc>
          <w:tcPr>
            <w:tcW w:w="96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BE1E88" w:rsidRDefault="00336C23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B2A29"/>
                <w:sz w:val="16"/>
                <w:szCs w:val="16"/>
              </w:rPr>
              <w:t xml:space="preserve">448 </w:t>
            </w:r>
            <w:r>
              <w:rPr>
                <w:rFonts w:ascii="Arial" w:eastAsia="Arial" w:hAnsi="Arial" w:cs="Arial"/>
                <w:color w:val="2B2A29"/>
                <w:sz w:val="16"/>
                <w:szCs w:val="16"/>
              </w:rPr>
              <w:t>видов данных</w:t>
            </w:r>
          </w:p>
        </w:tc>
        <w:tc>
          <w:tcPr>
            <w:tcW w:w="246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79"/>
        </w:trPr>
        <w:tc>
          <w:tcPr>
            <w:tcW w:w="960" w:type="dxa"/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4580" w:type="dxa"/>
            <w:gridSpan w:val="2"/>
            <w:vAlign w:val="bottom"/>
          </w:tcPr>
          <w:p w:rsidR="00BE1E88" w:rsidRDefault="00336C23">
            <w:pPr>
              <w:spacing w:line="179" w:lineRule="exact"/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B2A29"/>
                <w:sz w:val="16"/>
                <w:szCs w:val="16"/>
              </w:rPr>
              <w:t xml:space="preserve">37 </w:t>
            </w:r>
            <w:r>
              <w:rPr>
                <w:rFonts w:ascii="Arial" w:eastAsia="Arial" w:hAnsi="Arial" w:cs="Arial"/>
                <w:color w:val="2B2A29"/>
                <w:sz w:val="16"/>
                <w:szCs w:val="16"/>
              </w:rPr>
              <w:t>госорганов</w:t>
            </w:r>
            <w:r>
              <w:rPr>
                <w:rFonts w:ascii="Arial" w:eastAsia="Arial" w:hAnsi="Arial" w:cs="Arial"/>
                <w:b/>
                <w:bCs/>
                <w:color w:val="2B2A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B2A29"/>
                <w:sz w:val="16"/>
                <w:szCs w:val="16"/>
              </w:rPr>
              <w:t>(включая</w:t>
            </w:r>
            <w:r>
              <w:rPr>
                <w:rFonts w:ascii="Arial" w:eastAsia="Arial" w:hAnsi="Arial" w:cs="Arial"/>
                <w:b/>
                <w:bCs/>
                <w:color w:val="2B2A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B2A29"/>
                <w:sz w:val="16"/>
                <w:szCs w:val="16"/>
              </w:rPr>
              <w:t>17</w:t>
            </w:r>
            <w:r>
              <w:rPr>
                <w:rFonts w:ascii="Arial" w:eastAsia="Arial" w:hAnsi="Arial" w:cs="Arial"/>
                <w:b/>
                <w:bCs/>
                <w:color w:val="2B2A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B2A29"/>
                <w:sz w:val="16"/>
                <w:szCs w:val="16"/>
              </w:rPr>
              <w:t>министерств)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222"/>
        </w:trPr>
        <w:tc>
          <w:tcPr>
            <w:tcW w:w="960" w:type="dxa"/>
            <w:vAlign w:val="bottom"/>
          </w:tcPr>
          <w:p w:rsidR="00BE1E88" w:rsidRDefault="00BE1E8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BE1E88" w:rsidRDefault="00BE1E8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BE1E88" w:rsidRDefault="00BE1E8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BE1E88" w:rsidRDefault="00BE1E8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BE1E88" w:rsidRDefault="00336C23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B2A29"/>
                <w:sz w:val="16"/>
                <w:szCs w:val="16"/>
              </w:rPr>
              <w:t xml:space="preserve">292 </w:t>
            </w:r>
            <w:r>
              <w:rPr>
                <w:rFonts w:ascii="Arial" w:eastAsia="Arial" w:hAnsi="Arial" w:cs="Arial"/>
                <w:color w:val="2B2A29"/>
                <w:sz w:val="16"/>
                <w:szCs w:val="16"/>
              </w:rPr>
              <w:t>услуг</w:t>
            </w:r>
          </w:p>
        </w:tc>
        <w:tc>
          <w:tcPr>
            <w:tcW w:w="2460" w:type="dxa"/>
            <w:vAlign w:val="bottom"/>
          </w:tcPr>
          <w:p w:rsidR="00BE1E88" w:rsidRDefault="00BE1E8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</w:tbl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396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Администрация Пак Кын Хе, избранной на пост президента в 2013 году, позже во время избирательной кам</w:t>
      </w:r>
      <w:r>
        <w:rPr>
          <w:rFonts w:ascii="Arial" w:eastAsia="Arial" w:hAnsi="Arial" w:cs="Arial"/>
          <w:color w:val="2B2A29"/>
          <w:sz w:val="24"/>
          <w:szCs w:val="24"/>
        </w:rPr>
        <w:t>пании заявила, что «социальная система должна подходить для пользователей любого возраста». Таким образом, разработка Информационной системы социальной безопасности стала еще более важной задачей на пути к выполнению обещания.</w:t>
      </w:r>
    </w:p>
    <w:p w:rsidR="00BE1E88" w:rsidRDefault="00BE1E88">
      <w:pPr>
        <w:spacing w:line="123" w:lineRule="exact"/>
        <w:rPr>
          <w:sz w:val="20"/>
          <w:szCs w:val="20"/>
        </w:rPr>
      </w:pPr>
    </w:p>
    <w:p w:rsidR="00BE1E88" w:rsidRDefault="00336C23">
      <w:pPr>
        <w:spacing w:line="243" w:lineRule="auto"/>
        <w:ind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>2) Правительство Кореи внедр</w:t>
      </w:r>
      <w:r>
        <w:rPr>
          <w:rFonts w:ascii="Arial" w:eastAsia="Arial" w:hAnsi="Arial" w:cs="Arial"/>
          <w:color w:val="2B2A29"/>
          <w:sz w:val="23"/>
          <w:szCs w:val="23"/>
        </w:rPr>
        <w:t>яло ИССЗ поэтапно с 2009 по 2013 гг. в несколько итераций путем реинжиниринга административных процедур государственных органов. Она была разработана таким образом, чтобы всесторонне управлять информацией об условиях и записях 14 млн. потребителей социальн</w:t>
      </w:r>
      <w:r>
        <w:rPr>
          <w:rFonts w:ascii="Arial" w:eastAsia="Arial" w:hAnsi="Arial" w:cs="Arial"/>
          <w:color w:val="2B2A29"/>
          <w:sz w:val="23"/>
          <w:szCs w:val="23"/>
        </w:rPr>
        <w:t>ых услуг. Эти записи стали основой для выплат по 292 системам в 17 министерствах. На начальной стадии система включала в себя только информацию о потребителях услуг и записи о социальных выплатах и услугах, предоставляемых Министерством здравоохранения и с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оциального обеспечения. На второй стадии проекта реинжиниринг охватил процессы во всех 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>17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>министерствах</w:t>
      </w:r>
      <w:r>
        <w:rPr>
          <w:rFonts w:ascii="Arial" w:eastAsia="Arial" w:hAnsi="Arial" w:cs="Arial"/>
          <w:color w:val="2B2A29"/>
          <w:sz w:val="23"/>
          <w:szCs w:val="23"/>
        </w:rPr>
        <w:t>, относящихся к социальному обеспечению, в следующем порядке:</w:t>
      </w:r>
    </w:p>
    <w:p w:rsidR="00BE1E88" w:rsidRDefault="00BE1E88">
      <w:pPr>
        <w:sectPr w:rsidR="00BE1E88">
          <w:pgSz w:w="11900" w:h="16838"/>
          <w:pgMar w:top="1137" w:right="1120" w:bottom="51" w:left="1140" w:header="0" w:footer="0" w:gutter="0"/>
          <w:cols w:space="720" w:equalWidth="0">
            <w:col w:w="9640"/>
          </w:cols>
        </w:sectPr>
      </w:pPr>
    </w:p>
    <w:p w:rsidR="00BE1E88" w:rsidRDefault="00BE1E88">
      <w:pPr>
        <w:spacing w:line="262" w:lineRule="exact"/>
        <w:rPr>
          <w:sz w:val="20"/>
          <w:szCs w:val="20"/>
        </w:rPr>
      </w:pPr>
    </w:p>
    <w:p w:rsidR="00BE1E88" w:rsidRDefault="00336C23">
      <w:pPr>
        <w:spacing w:line="239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7A4"/>
          <w:sz w:val="28"/>
          <w:szCs w:val="28"/>
        </w:rPr>
        <w:t>6</w:t>
      </w:r>
    </w:p>
    <w:p w:rsidR="00BE1E88" w:rsidRDefault="00336C2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column">
              <wp:posOffset>-3733165</wp:posOffset>
            </wp:positionH>
            <wp:positionV relativeFrom="paragraph">
              <wp:posOffset>-170815</wp:posOffset>
            </wp:positionV>
            <wp:extent cx="7560310" cy="1333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BE1E88">
      <w:pPr>
        <w:sectPr w:rsidR="00BE1E88">
          <w:type w:val="continuous"/>
          <w:pgSz w:w="11900" w:h="16838"/>
          <w:pgMar w:top="1137" w:right="5860" w:bottom="51" w:left="5880" w:header="0" w:footer="0" w:gutter="0"/>
          <w:cols w:space="720" w:equalWidth="0">
            <w:col w:w="160"/>
          </w:cols>
        </w:sectPr>
      </w:pPr>
    </w:p>
    <w:p w:rsidR="00BE1E88" w:rsidRDefault="00336C23">
      <w:pPr>
        <w:spacing w:line="242" w:lineRule="auto"/>
        <w:ind w:left="20" w:firstLine="1"/>
        <w:jc w:val="both"/>
        <w:rPr>
          <w:sz w:val="20"/>
          <w:szCs w:val="20"/>
        </w:rPr>
      </w:pPr>
      <w:bookmarkStart w:id="9" w:name="page9"/>
      <w:bookmarkEnd w:id="9"/>
      <w:r>
        <w:rPr>
          <w:rFonts w:ascii="Arial" w:eastAsia="Arial" w:hAnsi="Arial" w:cs="Arial"/>
          <w:color w:val="2B2A29"/>
          <w:sz w:val="23"/>
          <w:szCs w:val="23"/>
        </w:rPr>
        <w:lastRenderedPageBreak/>
        <w:t>а) Министерством здравоохранения и социа</w:t>
      </w:r>
      <w:r>
        <w:rPr>
          <w:rFonts w:ascii="Arial" w:eastAsia="Arial" w:hAnsi="Arial" w:cs="Arial"/>
          <w:color w:val="2B2A29"/>
          <w:sz w:val="23"/>
          <w:szCs w:val="23"/>
        </w:rPr>
        <w:t>льного обеспечения был проведен реинжиниринг бизнес-процессов оказания социальных услуг и выдачи социальных выплат. После того, как были пересмотрены «данные о заявлениях, доходах и активах» как ключевые вопросы при выдаче социальных выплат, комплексная си</w:t>
      </w:r>
      <w:r>
        <w:rPr>
          <w:rFonts w:ascii="Arial" w:eastAsia="Arial" w:hAnsi="Arial" w:cs="Arial"/>
          <w:color w:val="2B2A29"/>
          <w:sz w:val="23"/>
          <w:szCs w:val="23"/>
        </w:rPr>
        <w:t>стема предоставления помощи была заново подготовлена для предоставления различных видов выплат и услуг. Этот процесс должен был минимизировать неудобства граждан при подаче заявления на выплату разных видов социальной помощи.</w:t>
      </w:r>
    </w:p>
    <w:p w:rsidR="00BE1E88" w:rsidRDefault="00BE1E88">
      <w:pPr>
        <w:spacing w:line="118" w:lineRule="exact"/>
        <w:rPr>
          <w:sz w:val="20"/>
          <w:szCs w:val="20"/>
        </w:rPr>
      </w:pPr>
    </w:p>
    <w:p w:rsidR="00BE1E88" w:rsidRDefault="00336C23">
      <w:pPr>
        <w:spacing w:line="233" w:lineRule="auto"/>
        <w:ind w:lef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b) Был принят ряд мер по униф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икации данных и упразднению неэффективных административных процедур. Эти меры дали возможность перепроверить около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100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запрашиваемых различных видов документов, необходимых для определения дохода, что позволило сократить время от подачи заявления до оказан</w:t>
      </w:r>
      <w:r>
        <w:rPr>
          <w:rFonts w:ascii="Arial" w:eastAsia="Arial" w:hAnsi="Arial" w:cs="Arial"/>
          <w:color w:val="2B2A29"/>
          <w:sz w:val="24"/>
          <w:szCs w:val="24"/>
        </w:rPr>
        <w:t>ия услуги.</w:t>
      </w:r>
    </w:p>
    <w:p w:rsidR="00BE1E88" w:rsidRDefault="00BE1E88">
      <w:pPr>
        <w:spacing w:line="121" w:lineRule="exact"/>
        <w:rPr>
          <w:sz w:val="20"/>
          <w:szCs w:val="20"/>
        </w:rPr>
      </w:pPr>
    </w:p>
    <w:p w:rsidR="00BE1E88" w:rsidRDefault="00336C23">
      <w:pPr>
        <w:spacing w:line="257" w:lineRule="auto"/>
        <w:ind w:left="20"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c) Новые процедуры и ИС позволили просматривать предыдущие записи о выплатах различных видов социальной помощи, что предотвратило повторные платежи. Для этого база данных с информацией о предыдущих социальных выплатах и услугах была заменена на</w:t>
      </w:r>
      <w:r>
        <w:rPr>
          <w:rFonts w:ascii="Arial" w:eastAsia="Arial" w:hAnsi="Arial" w:cs="Arial"/>
          <w:color w:val="2B2A29"/>
        </w:rPr>
        <w:t xml:space="preserve"> новую, которая включала данные о каждом отдельном человеке и домочадцах.</w:t>
      </w:r>
    </w:p>
    <w:p w:rsidR="00BE1E88" w:rsidRDefault="00BE1E88">
      <w:pPr>
        <w:spacing w:line="100" w:lineRule="exact"/>
        <w:rPr>
          <w:sz w:val="20"/>
          <w:szCs w:val="20"/>
        </w:rPr>
      </w:pPr>
    </w:p>
    <w:p w:rsidR="00BE1E88" w:rsidRDefault="00336C23">
      <w:pPr>
        <w:spacing w:line="232" w:lineRule="auto"/>
        <w:ind w:left="20"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d) ИССЗ была внедрена во всех министерствах, ответственных за оказание социальных услуг. Если ранее министерства использовали отдельные независимые друг от друга информационные сист</w:t>
      </w:r>
      <w:r>
        <w:rPr>
          <w:rFonts w:ascii="Arial" w:eastAsia="Arial" w:hAnsi="Arial" w:cs="Arial"/>
          <w:color w:val="2B2A29"/>
          <w:sz w:val="24"/>
          <w:szCs w:val="24"/>
        </w:rPr>
        <w:t>емы для обеспечения и управления социальными услугами, то теперь они должны были использовать исключительно единую ИССЗ для подачи заявлений, просмотра информации о доходе и активах, а также ведения записей о получении социальных услуг. Правительство свело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возможное недопонимание к минимуму благодаря тому, что министерства сотрудничали друг с другом, раскрыли доступ к информации для общественности.</w:t>
      </w:r>
    </w:p>
    <w:p w:rsidR="00BE1E88" w:rsidRDefault="00BE1E88">
      <w:pPr>
        <w:spacing w:line="118" w:lineRule="exact"/>
        <w:rPr>
          <w:sz w:val="20"/>
          <w:szCs w:val="20"/>
        </w:rPr>
      </w:pPr>
    </w:p>
    <w:p w:rsidR="00BE1E88" w:rsidRDefault="00336C23">
      <w:pPr>
        <w:spacing w:line="256" w:lineRule="auto"/>
        <w:ind w:right="20" w:firstLine="2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e) Законодательство также было изменено согласно нововведениям. Министерство здравоохранения и социального об</w:t>
      </w:r>
      <w:r>
        <w:rPr>
          <w:rFonts w:ascii="Arial" w:eastAsia="Arial" w:hAnsi="Arial" w:cs="Arial"/>
          <w:color w:val="2B2A29"/>
        </w:rPr>
        <w:t>еспечения и Специальная комиссия по обновлению системы оказания социальных выплат и услуг, сформированная в 2008 году, внесли поправки в действующее законодательство в 2009 году, чтобы подготовить юридическую о с н о в у д л я с о з д а н и я н о в о й и н</w:t>
      </w:r>
      <w:r>
        <w:rPr>
          <w:rFonts w:ascii="Arial" w:eastAsia="Arial" w:hAnsi="Arial" w:cs="Arial"/>
          <w:color w:val="2B2A29"/>
        </w:rPr>
        <w:t xml:space="preserve"> ф о р м а ц и о н н о й с и с т е м ы . С о г л а с н о н о в о м у законодательству, </w:t>
      </w:r>
      <w:r>
        <w:rPr>
          <w:rFonts w:ascii="Arial" w:eastAsia="Arial" w:hAnsi="Arial" w:cs="Arial"/>
          <w:b/>
          <w:bCs/>
          <w:color w:val="2B2A29"/>
        </w:rPr>
        <w:t>37</w:t>
      </w:r>
      <w:r>
        <w:rPr>
          <w:rFonts w:ascii="Arial" w:eastAsia="Arial" w:hAnsi="Arial" w:cs="Arial"/>
          <w:color w:val="2B2A29"/>
        </w:rPr>
        <w:t xml:space="preserve"> правительственных учреждений, включая Министерство труда, Национальную налоговую службу и госучреждения, очень тесно сотрудничали. В результате в рамках межведомствен</w:t>
      </w:r>
      <w:r>
        <w:rPr>
          <w:rFonts w:ascii="Arial" w:eastAsia="Arial" w:hAnsi="Arial" w:cs="Arial"/>
          <w:color w:val="2B2A29"/>
        </w:rPr>
        <w:t xml:space="preserve">ного электронного взаимодействия государственные учреждения получили доступ к более чем </w:t>
      </w:r>
      <w:r>
        <w:rPr>
          <w:rFonts w:ascii="Arial" w:eastAsia="Arial" w:hAnsi="Arial" w:cs="Arial"/>
          <w:b/>
          <w:bCs/>
          <w:color w:val="2B2A29"/>
        </w:rPr>
        <w:t>448</w:t>
      </w:r>
      <w:r>
        <w:rPr>
          <w:rFonts w:ascii="Arial" w:eastAsia="Arial" w:hAnsi="Arial" w:cs="Arial"/>
          <w:color w:val="2B2A29"/>
        </w:rPr>
        <w:t xml:space="preserve"> </w:t>
      </w:r>
      <w:r>
        <w:rPr>
          <w:rFonts w:ascii="Arial" w:eastAsia="Arial" w:hAnsi="Arial" w:cs="Arial"/>
          <w:b/>
          <w:bCs/>
          <w:color w:val="2B2A29"/>
        </w:rPr>
        <w:t>видам</w:t>
      </w:r>
      <w:r>
        <w:rPr>
          <w:rFonts w:ascii="Arial" w:eastAsia="Arial" w:hAnsi="Arial" w:cs="Arial"/>
          <w:color w:val="2B2A29"/>
        </w:rPr>
        <w:t xml:space="preserve"> официальных документов.</w:t>
      </w:r>
    </w:p>
    <w:p w:rsidR="00BE1E88" w:rsidRDefault="00BE1E88">
      <w:pPr>
        <w:spacing w:line="109" w:lineRule="exact"/>
        <w:rPr>
          <w:sz w:val="20"/>
          <w:szCs w:val="20"/>
        </w:rPr>
      </w:pPr>
    </w:p>
    <w:p w:rsidR="00BE1E88" w:rsidRDefault="00336C23">
      <w:pPr>
        <w:spacing w:line="235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 xml:space="preserve">f) Инвестиции в размере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54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млн.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долл.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США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были вложены в создание системы к концу 2012 года. На первом этапе, чтобы создать систему, 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потребовалось инвестировать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24млн.долл.США</w:t>
      </w:r>
      <w:r>
        <w:rPr>
          <w:rFonts w:ascii="Arial" w:eastAsia="Arial" w:hAnsi="Arial" w:cs="Arial"/>
          <w:color w:val="2B2A29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color w:val="2B2A29"/>
          <w:sz w:val="24"/>
          <w:szCs w:val="24"/>
        </w:rPr>
        <w:t>из которых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9 млн. долл. США </w:t>
      </w:r>
      <w:r>
        <w:rPr>
          <w:rFonts w:ascii="Arial" w:eastAsia="Arial" w:hAnsi="Arial" w:cs="Arial"/>
          <w:color w:val="2B2A29"/>
          <w:sz w:val="24"/>
          <w:szCs w:val="24"/>
        </w:rPr>
        <w:t>составили трудозатраты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color w:val="2B2A29"/>
          <w:sz w:val="24"/>
          <w:szCs w:val="24"/>
        </w:rPr>
        <w:t>2009-2010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color w:val="2B2A29"/>
          <w:sz w:val="24"/>
          <w:szCs w:val="24"/>
        </w:rPr>
        <w:t>годов.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Н а п о с л е д у ю щ и е о б н о в л е н и я и с о д е р ж а н и е с и с т е м ы б ы л о и з р а с х о д о в а н о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9млн.долл.США</w:t>
      </w:r>
      <w:r>
        <w:rPr>
          <w:rFonts w:ascii="Arial" w:eastAsia="Arial" w:hAnsi="Arial" w:cs="Arial"/>
          <w:color w:val="2B2A29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color w:val="2B2A29"/>
          <w:sz w:val="24"/>
          <w:szCs w:val="24"/>
        </w:rPr>
        <w:t>На второй ста</w:t>
      </w:r>
      <w:r>
        <w:rPr>
          <w:rFonts w:ascii="Arial" w:eastAsia="Arial" w:hAnsi="Arial" w:cs="Arial"/>
          <w:color w:val="2B2A29"/>
          <w:sz w:val="24"/>
          <w:szCs w:val="24"/>
        </w:rPr>
        <w:t>дии расходы составили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11 млн. долл. США </w:t>
      </w:r>
      <w:r>
        <w:rPr>
          <w:rFonts w:ascii="Arial" w:eastAsia="Arial" w:hAnsi="Arial" w:cs="Arial"/>
          <w:color w:val="2B2A29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color w:val="2B2A29"/>
          <w:sz w:val="24"/>
          <w:szCs w:val="24"/>
        </w:rPr>
        <w:t>2011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color w:val="2B2A29"/>
          <w:sz w:val="24"/>
          <w:szCs w:val="24"/>
        </w:rPr>
        <w:t>по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color w:val="2B2A29"/>
          <w:sz w:val="24"/>
          <w:szCs w:val="24"/>
        </w:rPr>
        <w:t>2012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color w:val="2B2A29"/>
          <w:sz w:val="24"/>
          <w:szCs w:val="24"/>
        </w:rPr>
        <w:t>года.</w:t>
      </w:r>
    </w:p>
    <w:p w:rsidR="00BE1E88" w:rsidRDefault="00BE1E88">
      <w:pPr>
        <w:spacing w:line="271" w:lineRule="exact"/>
        <w:rPr>
          <w:sz w:val="20"/>
          <w:szCs w:val="20"/>
        </w:rPr>
      </w:pPr>
    </w:p>
    <w:p w:rsidR="00BE1E88" w:rsidRDefault="00336C2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  <w:sz w:val="24"/>
          <w:szCs w:val="24"/>
        </w:rPr>
        <w:t>Результаты</w:t>
      </w:r>
    </w:p>
    <w:p w:rsidR="00BE1E88" w:rsidRDefault="00BE1E88">
      <w:pPr>
        <w:spacing w:line="270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Проведенные мероприятия по реинжинирингу дали существенные результаты, коренным образом улучшив политику социальной защиты населения. Основные положительные результаты включают следу</w:t>
      </w:r>
      <w:r>
        <w:rPr>
          <w:rFonts w:ascii="Arial" w:eastAsia="Arial" w:hAnsi="Arial" w:cs="Arial"/>
          <w:color w:val="2B2A29"/>
          <w:sz w:val="24"/>
          <w:szCs w:val="24"/>
        </w:rPr>
        <w:t>ющее:</w:t>
      </w:r>
    </w:p>
    <w:p w:rsidR="00BE1E88" w:rsidRDefault="00BE1E88">
      <w:pPr>
        <w:spacing w:line="120" w:lineRule="exact"/>
        <w:rPr>
          <w:sz w:val="20"/>
          <w:szCs w:val="20"/>
        </w:rPr>
      </w:pPr>
    </w:p>
    <w:p w:rsidR="00BE1E88" w:rsidRDefault="00336C23">
      <w:pPr>
        <w:spacing w:line="235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1) Более адресное социальное обеспечение в результате повышения точности и достоверности данных. </w:t>
      </w:r>
      <w:r>
        <w:rPr>
          <w:rFonts w:ascii="Arial" w:eastAsia="Arial" w:hAnsi="Arial" w:cs="Arial"/>
          <w:color w:val="2B2A29"/>
          <w:sz w:val="24"/>
          <w:szCs w:val="24"/>
        </w:rPr>
        <w:t>В электронную систему оказания социальных услуг были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интегрированы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448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видов данных из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37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государственных организаций, которые позволили с точностью опр</w:t>
      </w:r>
      <w:r>
        <w:rPr>
          <w:rFonts w:ascii="Arial" w:eastAsia="Arial" w:hAnsi="Arial" w:cs="Arial"/>
          <w:color w:val="2B2A29"/>
          <w:sz w:val="24"/>
          <w:szCs w:val="24"/>
        </w:rPr>
        <w:t>еделять кандидатов на получение услуг социального обеспечения. Значительно улучшилась точность расчетов и обработки критериев потребителей социальных услуг по сравнению с 2010 годом.</w:t>
      </w:r>
    </w:p>
    <w:p w:rsidR="00BE1E88" w:rsidRDefault="00BE1E88">
      <w:pPr>
        <w:sectPr w:rsidR="00BE1E88">
          <w:pgSz w:w="11900" w:h="16838"/>
          <w:pgMar w:top="1134" w:right="1120" w:bottom="51" w:left="1120" w:header="0" w:footer="0" w:gutter="0"/>
          <w:cols w:space="720" w:equalWidth="0">
            <w:col w:w="9660"/>
          </w:cols>
        </w:sect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328" w:lineRule="exact"/>
        <w:rPr>
          <w:sz w:val="20"/>
          <w:szCs w:val="20"/>
        </w:rPr>
      </w:pPr>
    </w:p>
    <w:p w:rsidR="00BE1E88" w:rsidRDefault="00336C23">
      <w:pPr>
        <w:spacing w:line="239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7A4"/>
          <w:sz w:val="28"/>
          <w:szCs w:val="28"/>
        </w:rPr>
        <w:t>7</w:t>
      </w:r>
    </w:p>
    <w:p w:rsidR="00BE1E88" w:rsidRDefault="00336C2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-3720465</wp:posOffset>
            </wp:positionH>
            <wp:positionV relativeFrom="paragraph">
              <wp:posOffset>-170815</wp:posOffset>
            </wp:positionV>
            <wp:extent cx="7560310" cy="1333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BE1E88">
      <w:pPr>
        <w:sectPr w:rsidR="00BE1E88">
          <w:type w:val="continuous"/>
          <w:pgSz w:w="11900" w:h="16838"/>
          <w:pgMar w:top="1134" w:right="5880" w:bottom="51" w:left="5860" w:header="0" w:footer="0" w:gutter="0"/>
          <w:cols w:space="720" w:equalWidth="0">
            <w:col w:w="160"/>
          </w:cols>
        </w:sectPr>
      </w:pPr>
    </w:p>
    <w:p w:rsidR="00BE1E88" w:rsidRDefault="00336C23">
      <w:pPr>
        <w:numPr>
          <w:ilvl w:val="1"/>
          <w:numId w:val="4"/>
        </w:numPr>
        <w:tabs>
          <w:tab w:val="left" w:pos="284"/>
        </w:tabs>
        <w:spacing w:line="255" w:lineRule="auto"/>
        <w:ind w:left="8" w:hanging="6"/>
        <w:jc w:val="both"/>
        <w:rPr>
          <w:rFonts w:ascii="Arial" w:eastAsia="Arial" w:hAnsi="Arial" w:cs="Arial"/>
          <w:b/>
          <w:bCs/>
          <w:color w:val="2B2A29"/>
        </w:rPr>
      </w:pPr>
      <w:bookmarkStart w:id="10" w:name="page10"/>
      <w:bookmarkEnd w:id="10"/>
      <w:r>
        <w:rPr>
          <w:rFonts w:ascii="Arial" w:eastAsia="Arial" w:hAnsi="Arial" w:cs="Arial"/>
          <w:b/>
          <w:bCs/>
          <w:color w:val="2B2A29"/>
        </w:rPr>
        <w:lastRenderedPageBreak/>
        <w:t>Упрощены процедуры и со</w:t>
      </w:r>
      <w:r>
        <w:rPr>
          <w:rFonts w:ascii="Arial" w:eastAsia="Arial" w:hAnsi="Arial" w:cs="Arial"/>
          <w:b/>
          <w:bCs/>
          <w:color w:val="2B2A29"/>
        </w:rPr>
        <w:t xml:space="preserve">кращен перечень требуемых документов. </w:t>
      </w:r>
      <w:r>
        <w:rPr>
          <w:rFonts w:ascii="Arial" w:eastAsia="Arial" w:hAnsi="Arial" w:cs="Arial"/>
          <w:color w:val="2B2A29"/>
        </w:rPr>
        <w:t>Данные стали</w:t>
      </w:r>
      <w:r>
        <w:rPr>
          <w:rFonts w:ascii="Arial" w:eastAsia="Arial" w:hAnsi="Arial" w:cs="Arial"/>
          <w:b/>
          <w:bCs/>
          <w:color w:val="2B2A29"/>
        </w:rPr>
        <w:t xml:space="preserve"> </w:t>
      </w:r>
      <w:r>
        <w:rPr>
          <w:rFonts w:ascii="Arial" w:eastAsia="Arial" w:hAnsi="Arial" w:cs="Arial"/>
          <w:color w:val="2B2A29"/>
        </w:rPr>
        <w:t>обрабатываться своевременно, что повлияло на быстрое решение вопросов об оказании помощи гражданам, нуждающимся в социальной поддержке. Правительство начало</w:t>
      </w:r>
    </w:p>
    <w:p w:rsidR="00BE1E88" w:rsidRDefault="00BE1E88">
      <w:pPr>
        <w:spacing w:line="3" w:lineRule="exact"/>
        <w:rPr>
          <w:rFonts w:ascii="Arial" w:eastAsia="Arial" w:hAnsi="Arial" w:cs="Arial"/>
          <w:b/>
          <w:bCs/>
          <w:color w:val="2B2A29"/>
        </w:rPr>
      </w:pPr>
    </w:p>
    <w:p w:rsidR="00BE1E88" w:rsidRDefault="00336C23">
      <w:pPr>
        <w:numPr>
          <w:ilvl w:val="0"/>
          <w:numId w:val="4"/>
        </w:numPr>
        <w:tabs>
          <w:tab w:val="left" w:pos="173"/>
        </w:tabs>
        <w:spacing w:line="236" w:lineRule="auto"/>
        <w:ind w:left="8" w:hanging="7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с п о л ь з о в а т ь И С С Б д л я п о л н о ц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е н н о г о а д м и н и с т р а т и в н о г о к о н т р о л я н а д предоставлением социальных услуг, начиная от подачи заявления до принятия решения о выплате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292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видов социальной помощи . Это сократило время на выделени е государственного социального по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собия от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60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до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12,8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дней. Срок рассмотрения заявок стал занимать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3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дня вместо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20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. Кроме того, количество необходимых документов для подачи заявления было сокращено с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7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до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1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единицы</w:t>
      </w:r>
      <w:r>
        <w:rPr>
          <w:rFonts w:ascii="Arial" w:eastAsia="Arial" w:hAnsi="Arial" w:cs="Arial"/>
          <w:color w:val="2B2A29"/>
          <w:sz w:val="24"/>
          <w:szCs w:val="24"/>
        </w:rPr>
        <w:t>.</w:t>
      </w:r>
    </w:p>
    <w:p w:rsidR="00BE1E88" w:rsidRDefault="00BE1E88">
      <w:pPr>
        <w:spacing w:line="124" w:lineRule="exact"/>
        <w:rPr>
          <w:rFonts w:ascii="Arial" w:eastAsia="Arial" w:hAnsi="Arial" w:cs="Arial"/>
          <w:color w:val="2B2A29"/>
          <w:sz w:val="24"/>
          <w:szCs w:val="24"/>
        </w:rPr>
      </w:pPr>
    </w:p>
    <w:p w:rsidR="00BE1E88" w:rsidRDefault="00336C23">
      <w:pPr>
        <w:numPr>
          <w:ilvl w:val="1"/>
          <w:numId w:val="5"/>
        </w:numPr>
        <w:tabs>
          <w:tab w:val="left" w:pos="293"/>
        </w:tabs>
        <w:spacing w:line="234" w:lineRule="auto"/>
        <w:ind w:left="8" w:right="20" w:hanging="8"/>
        <w:jc w:val="both"/>
        <w:rPr>
          <w:rFonts w:ascii="Arial" w:eastAsia="Arial" w:hAnsi="Arial" w:cs="Arial"/>
          <w:b/>
          <w:bCs/>
          <w:color w:val="2B2A29"/>
          <w:sz w:val="24"/>
          <w:szCs w:val="24"/>
        </w:rPr>
      </w:pP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Более удобное использование системы социальных услуг для госслужащих. </w:t>
      </w:r>
      <w:r>
        <w:rPr>
          <w:rFonts w:ascii="Arial" w:eastAsia="Arial" w:hAnsi="Arial" w:cs="Arial"/>
          <w:color w:val="2B2A29"/>
          <w:sz w:val="24"/>
          <w:szCs w:val="24"/>
        </w:rPr>
        <w:t>Баз</w:t>
      </w:r>
      <w:r>
        <w:rPr>
          <w:rFonts w:ascii="Arial" w:eastAsia="Arial" w:hAnsi="Arial" w:cs="Arial"/>
          <w:color w:val="2B2A29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данных ИССБ насчитывает около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14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млн.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пользователей, информация о которых постоянно обновляется. Ранее госслужащим было сложно определить, какой вид выплат подходит для каждого пользователя, так как каждый вид социальной помощи был довольно сложным и раз</w:t>
      </w:r>
      <w:r>
        <w:rPr>
          <w:rFonts w:ascii="Arial" w:eastAsia="Arial" w:hAnsi="Arial" w:cs="Arial"/>
          <w:color w:val="2B2A29"/>
          <w:sz w:val="24"/>
          <w:szCs w:val="24"/>
        </w:rPr>
        <w:t>носторонним.</w:t>
      </w:r>
    </w:p>
    <w:p w:rsidR="00BE1E88" w:rsidRDefault="00BE1E88">
      <w:pPr>
        <w:spacing w:line="122" w:lineRule="exact"/>
        <w:rPr>
          <w:rFonts w:ascii="Arial" w:eastAsia="Arial" w:hAnsi="Arial" w:cs="Arial"/>
          <w:b/>
          <w:bCs/>
          <w:color w:val="2B2A29"/>
          <w:sz w:val="24"/>
          <w:szCs w:val="24"/>
        </w:rPr>
      </w:pPr>
    </w:p>
    <w:p w:rsidR="00BE1E88" w:rsidRDefault="00336C23">
      <w:pPr>
        <w:numPr>
          <w:ilvl w:val="1"/>
          <w:numId w:val="5"/>
        </w:numPr>
        <w:tabs>
          <w:tab w:val="left" w:pos="266"/>
        </w:tabs>
        <w:spacing w:line="256" w:lineRule="auto"/>
        <w:ind w:left="-12" w:right="20" w:firstLine="12"/>
        <w:jc w:val="both"/>
        <w:rPr>
          <w:rFonts w:ascii="Arial" w:eastAsia="Arial" w:hAnsi="Arial" w:cs="Arial"/>
          <w:b/>
          <w:bCs/>
          <w:color w:val="2B2A29"/>
        </w:rPr>
      </w:pPr>
      <w:r>
        <w:rPr>
          <w:rFonts w:ascii="Arial" w:eastAsia="Arial" w:hAnsi="Arial" w:cs="Arial"/>
          <w:b/>
          <w:bCs/>
          <w:color w:val="2B2A29"/>
        </w:rPr>
        <w:t xml:space="preserve">Экономия средств государственного бюджета в результате обеспечения адресной социальной защиты населения. </w:t>
      </w:r>
      <w:r>
        <w:rPr>
          <w:rFonts w:ascii="Arial" w:eastAsia="Arial" w:hAnsi="Arial" w:cs="Arial"/>
          <w:color w:val="2B2A29"/>
        </w:rPr>
        <w:t>До создания ИССБ правительственные учреждения при</w:t>
      </w:r>
      <w:r>
        <w:rPr>
          <w:rFonts w:ascii="Arial" w:eastAsia="Arial" w:hAnsi="Arial" w:cs="Arial"/>
          <w:b/>
          <w:bCs/>
          <w:color w:val="2B2A29"/>
        </w:rPr>
        <w:t xml:space="preserve"> </w:t>
      </w:r>
      <w:r>
        <w:rPr>
          <w:rFonts w:ascii="Arial" w:eastAsia="Arial" w:hAnsi="Arial" w:cs="Arial"/>
          <w:color w:val="2B2A29"/>
        </w:rPr>
        <w:t xml:space="preserve">оформлении социальной помощи руководствовались предоставленной заявителями информацией </w:t>
      </w:r>
      <w:r>
        <w:rPr>
          <w:rFonts w:ascii="Arial" w:eastAsia="Arial" w:hAnsi="Arial" w:cs="Arial"/>
          <w:color w:val="2B2A29"/>
        </w:rPr>
        <w:t>и 15 видами официальных документов. Теперь госслужащие владеют 448 видами официальных документов , предоставленных 37 правительственным и министерствами, включая Государственную налоговую службу. В особенности, для большей точности изучения доходов и актив</w:t>
      </w:r>
      <w:r>
        <w:rPr>
          <w:rFonts w:ascii="Arial" w:eastAsia="Arial" w:hAnsi="Arial" w:cs="Arial"/>
          <w:color w:val="2B2A29"/>
        </w:rPr>
        <w:t xml:space="preserve">ов используются более 45 видо в информации, в то время как ранее использовались лишь 2 вида. Это помогает предотвратить повторное и некорректное назначение выплат. Среди предыдущих 14 млн. потребителей социальных услуг было выявлено </w:t>
      </w:r>
      <w:r>
        <w:rPr>
          <w:rFonts w:ascii="Arial" w:eastAsia="Arial" w:hAnsi="Arial" w:cs="Arial"/>
          <w:b/>
          <w:bCs/>
          <w:color w:val="2B2A29"/>
        </w:rPr>
        <w:t>170 000 (1,2%)</w:t>
      </w:r>
      <w:r>
        <w:rPr>
          <w:rFonts w:ascii="Arial" w:eastAsia="Arial" w:hAnsi="Arial" w:cs="Arial"/>
          <w:color w:val="2B2A29"/>
        </w:rPr>
        <w:t xml:space="preserve"> неправом</w:t>
      </w:r>
      <w:r>
        <w:rPr>
          <w:rFonts w:ascii="Arial" w:eastAsia="Arial" w:hAnsi="Arial" w:cs="Arial"/>
          <w:color w:val="2B2A29"/>
        </w:rPr>
        <w:t>ерных случаев предоставления социальной помощи, что дало возможность предотвратить последующую неправомерную выплату данным гражданам. Таким образом, необоснованные выплаты и неправомерные случаи оказания услуг по соцобеспечению были прекращены в Корее.</w:t>
      </w:r>
    </w:p>
    <w:p w:rsidR="00BE1E88" w:rsidRDefault="00BE1E88">
      <w:pPr>
        <w:sectPr w:rsidR="00BE1E88">
          <w:pgSz w:w="11900" w:h="16838"/>
          <w:pgMar w:top="1135" w:right="1120" w:bottom="51" w:left="1132" w:header="0" w:footer="0" w:gutter="0"/>
          <w:cols w:space="720" w:equalWidth="0">
            <w:col w:w="9648"/>
          </w:cols>
        </w:sect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316" w:lineRule="exact"/>
        <w:rPr>
          <w:sz w:val="20"/>
          <w:szCs w:val="20"/>
        </w:rPr>
      </w:pPr>
    </w:p>
    <w:p w:rsidR="00BE1E88" w:rsidRDefault="00336C23">
      <w:pPr>
        <w:spacing w:line="239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7A4"/>
          <w:sz w:val="28"/>
          <w:szCs w:val="28"/>
        </w:rPr>
        <w:t>8</w:t>
      </w:r>
    </w:p>
    <w:p w:rsidR="00BE1E88" w:rsidRDefault="00336C2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-3733165</wp:posOffset>
            </wp:positionH>
            <wp:positionV relativeFrom="paragraph">
              <wp:posOffset>-170815</wp:posOffset>
            </wp:positionV>
            <wp:extent cx="7560310" cy="133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BE1E88">
      <w:pPr>
        <w:sectPr w:rsidR="00BE1E88">
          <w:type w:val="continuous"/>
          <w:pgSz w:w="11900" w:h="16838"/>
          <w:pgMar w:top="1135" w:right="5860" w:bottom="51" w:left="5880" w:header="0" w:footer="0" w:gutter="0"/>
          <w:cols w:space="720" w:equalWidth="0">
            <w:col w:w="160"/>
          </w:cols>
        </w:sectPr>
      </w:pPr>
    </w:p>
    <w:p w:rsidR="00BE1E88" w:rsidRDefault="00336C23">
      <w:pPr>
        <w:spacing w:line="297" w:lineRule="auto"/>
        <w:ind w:left="2000" w:right="800" w:hanging="1196"/>
        <w:rPr>
          <w:sz w:val="20"/>
          <w:szCs w:val="20"/>
        </w:rPr>
      </w:pPr>
      <w:bookmarkStart w:id="11" w:name="page11"/>
      <w:bookmarkEnd w:id="11"/>
      <w:r>
        <w:rPr>
          <w:rFonts w:ascii="Arial" w:eastAsia="Arial" w:hAnsi="Arial" w:cs="Arial"/>
          <w:b/>
          <w:bCs/>
          <w:color w:val="0067A4"/>
          <w:sz w:val="32"/>
          <w:szCs w:val="32"/>
        </w:rPr>
        <w:lastRenderedPageBreak/>
        <w:t>Финляндия: Внедрение проактивного механизма налогообложения физических лиц</w:t>
      </w:r>
    </w:p>
    <w:p w:rsidR="00BE1E88" w:rsidRDefault="00336C23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95250</wp:posOffset>
                </wp:positionV>
                <wp:extent cx="287972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87CDF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8.25pt,7.5pt" to="355pt,7.5pt" o:allowincell="f" strokecolor="#87CDF2" strokeweight="0.56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131445</wp:posOffset>
                </wp:positionV>
                <wp:extent cx="180022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87CDF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0.75pt,10.35pt" to="312.5pt,10.35pt" o:allowincell="f" strokecolor="#87CDF2" strokeweight="0.5669pt"/>
            </w:pict>
          </mc:Fallback>
        </mc:AlternateContent>
      </w:r>
    </w:p>
    <w:p w:rsidR="00BE1E88" w:rsidRDefault="00BE1E88">
      <w:pPr>
        <w:spacing w:line="316" w:lineRule="exact"/>
        <w:rPr>
          <w:sz w:val="20"/>
          <w:szCs w:val="20"/>
        </w:rPr>
      </w:pPr>
    </w:p>
    <w:p w:rsidR="00BE1E88" w:rsidRDefault="00336C23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Предпосылки</w:t>
      </w:r>
    </w:p>
    <w:p w:rsidR="00BE1E88" w:rsidRDefault="00BE1E88">
      <w:pPr>
        <w:spacing w:line="270" w:lineRule="exact"/>
        <w:rPr>
          <w:sz w:val="20"/>
          <w:szCs w:val="20"/>
        </w:rPr>
      </w:pPr>
    </w:p>
    <w:p w:rsidR="00BE1E88" w:rsidRDefault="00336C23">
      <w:pPr>
        <w:spacing w:line="246" w:lineRule="auto"/>
        <w:ind w:lef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>До внедрения новой модели услуги по предоставлению налоговых деклараций, пра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вительство и ответственные государственные органы системы налогообложения испытывали определенные трудности, связанные с налоговым администрированием. Для обслуживания свыше 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>4,3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>млн.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 налогоплательщиков – физических и юридических лиц — система налоговых орг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анов, включая Национальное налоговое управление, региональные офисы и местные офисы для сбора налогов, нанимало 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>6,500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 людей, которые обходились в 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 xml:space="preserve">330 млн. евро </w:t>
      </w:r>
      <w:r>
        <w:rPr>
          <w:rFonts w:ascii="Arial" w:eastAsia="Arial" w:hAnsi="Arial" w:cs="Arial"/>
          <w:color w:val="2B2A29"/>
          <w:sz w:val="23"/>
          <w:szCs w:val="23"/>
        </w:rPr>
        <w:t>каждый год.</w:t>
      </w:r>
    </w:p>
    <w:p w:rsidR="00BE1E88" w:rsidRDefault="00BE1E88">
      <w:pPr>
        <w:spacing w:line="113" w:lineRule="exact"/>
        <w:rPr>
          <w:sz w:val="20"/>
          <w:szCs w:val="20"/>
        </w:rPr>
      </w:pPr>
    </w:p>
    <w:p w:rsidR="00BE1E88" w:rsidRDefault="00336C23">
      <w:pPr>
        <w:spacing w:line="232" w:lineRule="auto"/>
        <w:ind w:left="20" w:firstLine="2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В начале 1990-х годов финское правительство инициировало изменение концепции налого</w:t>
      </w:r>
      <w:r>
        <w:rPr>
          <w:rFonts w:ascii="Arial" w:eastAsia="Arial" w:hAnsi="Arial" w:cs="Arial"/>
          <w:color w:val="2B2A29"/>
          <w:sz w:val="24"/>
          <w:szCs w:val="24"/>
        </w:rPr>
        <w:t>обложения с акцентом на упрощение процедур по предоставлению отчетов и деклараций . Одновременно , Национальное налоговое управление – главны й ответственный орган в сфере налогообложения — начало постепенно собирать данные в электронном виде. Эти данные б</w:t>
      </w:r>
      <w:r>
        <w:rPr>
          <w:rFonts w:ascii="Arial" w:eastAsia="Arial" w:hAnsi="Arial" w:cs="Arial"/>
          <w:color w:val="2B2A29"/>
          <w:sz w:val="24"/>
          <w:szCs w:val="24"/>
        </w:rPr>
        <w:t>ыли использованы для контроля информации в декларациях по налогам в сомнительных случаях или для случайного отбора. Основная идея налогового проекта заключалась в изменении использования данной информации с последней стадии на первую для увеличения качеств</w:t>
      </w:r>
      <w:r>
        <w:rPr>
          <w:rFonts w:ascii="Arial" w:eastAsia="Arial" w:hAnsi="Arial" w:cs="Arial"/>
          <w:color w:val="2B2A29"/>
          <w:sz w:val="24"/>
          <w:szCs w:val="24"/>
        </w:rPr>
        <w:t>а обслуживания и эффективности государственной администрации.</w:t>
      </w:r>
    </w:p>
    <w:p w:rsidR="00BE1E88" w:rsidRDefault="00BE1E88">
      <w:pPr>
        <w:spacing w:line="118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20"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Стоит также заметить, что в Финляндии информация по подоходному налогу с населения в системе налогообложения, как и по налогам каждого жителя, является общественной. Лишь дополнительные сведени</w:t>
      </w:r>
      <w:r>
        <w:rPr>
          <w:rFonts w:ascii="Arial" w:eastAsia="Arial" w:hAnsi="Arial" w:cs="Arial"/>
          <w:color w:val="2B2A29"/>
          <w:sz w:val="24"/>
          <w:szCs w:val="24"/>
        </w:rPr>
        <w:t>я защищены законом. Именно поэтому любой пользователь информации по налогообложению может опубликовать доходы известных личностей в «желтой» прессе.</w:t>
      </w:r>
    </w:p>
    <w:p w:rsidR="00BE1E88" w:rsidRDefault="00BE1E88">
      <w:pPr>
        <w:spacing w:line="123" w:lineRule="exact"/>
        <w:rPr>
          <w:sz w:val="20"/>
          <w:szCs w:val="20"/>
        </w:rPr>
      </w:pPr>
    </w:p>
    <w:p w:rsidR="00BE1E88" w:rsidRDefault="00336C23">
      <w:pPr>
        <w:spacing w:line="242" w:lineRule="auto"/>
        <w:ind w:left="20" w:right="20" w:firstLine="3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>Осуществление налогового проекта началось в 1995 году, в нем было задействовано ограниченное количество лю</w:t>
      </w:r>
      <w:r>
        <w:rPr>
          <w:rFonts w:ascii="Arial" w:eastAsia="Arial" w:hAnsi="Arial" w:cs="Arial"/>
          <w:color w:val="2B2A29"/>
          <w:sz w:val="23"/>
          <w:szCs w:val="23"/>
        </w:rPr>
        <w:t>дей в определенной географической зоне (определенных муниципалитетах). Первоначально, сервис налогового проекта, главным образом, обслуживал пенсионеров, так как проект, основанный на передаче информации третьему лицу , в основных случаях , был также конеч</w:t>
      </w:r>
      <w:r>
        <w:rPr>
          <w:rFonts w:ascii="Arial" w:eastAsia="Arial" w:hAnsi="Arial" w:cs="Arial"/>
          <w:color w:val="2B2A29"/>
          <w:sz w:val="23"/>
          <w:szCs w:val="23"/>
        </w:rPr>
        <w:t>ным налогообложением для них . Предварительная версия налогового проекта существовала еще в 1995 году, когда люди с пенсионным доходом только получали налоговое уведомление, которое показывало сумму дефицита налога или сумму возврата налога напрямую, без п</w:t>
      </w:r>
      <w:r>
        <w:rPr>
          <w:rFonts w:ascii="Arial" w:eastAsia="Arial" w:hAnsi="Arial" w:cs="Arial"/>
          <w:color w:val="2B2A29"/>
          <w:sz w:val="23"/>
          <w:szCs w:val="23"/>
        </w:rPr>
        <w:t>ромежуточного этапа. До 1995 года финские налоговые декларации для физических лиц были весьма традиционными. Однако затем ситуация начала улучшаться по мере увеличения данных в налоговых органах: даже местные офисы налогообложения начали отправлять деклара</w:t>
      </w:r>
      <w:r>
        <w:rPr>
          <w:rFonts w:ascii="Arial" w:eastAsia="Arial" w:hAnsi="Arial" w:cs="Arial"/>
          <w:color w:val="2B2A29"/>
          <w:sz w:val="23"/>
          <w:szCs w:val="23"/>
        </w:rPr>
        <w:t>ции, частично заполненные персональными данными налогоплательщиков. Налогоплательщикам оставалось заполнить недостающие данные по доходам, вычетам и/или сведениям касательно имущества. Несмотря на то, что в налоговые органы поступали определенные виды перс</w:t>
      </w:r>
      <w:r>
        <w:rPr>
          <w:rFonts w:ascii="Arial" w:eastAsia="Arial" w:hAnsi="Arial" w:cs="Arial"/>
          <w:color w:val="2B2A29"/>
          <w:sz w:val="23"/>
          <w:szCs w:val="23"/>
        </w:rPr>
        <w:t>ональных данных, в связи с отсутствием их электронной версии, обработка данной информации была весьма трудной задачей, стоящей перед налоговыми органами.</w:t>
      </w:r>
    </w:p>
    <w:p w:rsidR="00BE1E88" w:rsidRDefault="00BE1E88">
      <w:pPr>
        <w:spacing w:line="272" w:lineRule="exact"/>
        <w:rPr>
          <w:sz w:val="20"/>
          <w:szCs w:val="20"/>
        </w:rPr>
      </w:pPr>
    </w:p>
    <w:p w:rsidR="00BE1E88" w:rsidRDefault="00336C23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Осуществленные меры</w:t>
      </w:r>
    </w:p>
    <w:p w:rsidR="00BE1E88" w:rsidRDefault="00BE1E88">
      <w:pPr>
        <w:spacing w:line="270" w:lineRule="exact"/>
        <w:rPr>
          <w:sz w:val="20"/>
          <w:szCs w:val="20"/>
        </w:rPr>
      </w:pPr>
    </w:p>
    <w:p w:rsidR="00BE1E88" w:rsidRDefault="00336C23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Реализация проекта по реинжинирингу системы налогообложения физических лиц осуще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ствлялась в несколько этапов с 1995 по 2000 годы, постепенно увеличивая целевую группу проактивного обслуживания с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350 000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до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3 000 000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человек.</w:t>
      </w:r>
    </w:p>
    <w:p w:rsidR="00BE1E88" w:rsidRDefault="00BE1E88">
      <w:pPr>
        <w:spacing w:line="118" w:lineRule="exact"/>
        <w:rPr>
          <w:sz w:val="20"/>
          <w:szCs w:val="20"/>
        </w:rPr>
      </w:pPr>
    </w:p>
    <w:p w:rsidR="00BE1E88" w:rsidRDefault="00336C23">
      <w:pPr>
        <w:spacing w:line="242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 xml:space="preserve">Реинжиниринг процессов был осуществлен в основном в части сбора информации. Раньше проверка данных по доходам </w:t>
      </w:r>
      <w:r>
        <w:rPr>
          <w:rFonts w:ascii="Arial" w:eastAsia="Arial" w:hAnsi="Arial" w:cs="Arial"/>
          <w:color w:val="2B2A29"/>
          <w:sz w:val="23"/>
          <w:szCs w:val="23"/>
        </w:rPr>
        <w:t>заявителей осуществлялась на последнем этапе</w:t>
      </w:r>
    </w:p>
    <w:p w:rsidR="00BE1E88" w:rsidRDefault="00BE1E88">
      <w:pPr>
        <w:sectPr w:rsidR="00BE1E88">
          <w:pgSz w:w="11900" w:h="16838"/>
          <w:pgMar w:top="1068" w:right="1120" w:bottom="51" w:left="1120" w:header="0" w:footer="0" w:gutter="0"/>
          <w:cols w:space="720" w:equalWidth="0">
            <w:col w:w="9660"/>
          </w:cols>
        </w:sectPr>
      </w:pPr>
    </w:p>
    <w:p w:rsidR="00BE1E88" w:rsidRDefault="00BE1E88">
      <w:pPr>
        <w:spacing w:line="358" w:lineRule="exact"/>
        <w:rPr>
          <w:sz w:val="20"/>
          <w:szCs w:val="20"/>
        </w:rPr>
      </w:pPr>
    </w:p>
    <w:p w:rsidR="00BE1E88" w:rsidRDefault="00336C23">
      <w:pPr>
        <w:spacing w:line="239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7A4"/>
          <w:sz w:val="28"/>
          <w:szCs w:val="28"/>
        </w:rPr>
        <w:t>9</w:t>
      </w:r>
    </w:p>
    <w:p w:rsidR="00BE1E88" w:rsidRDefault="00336C2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-3733165</wp:posOffset>
            </wp:positionH>
            <wp:positionV relativeFrom="paragraph">
              <wp:posOffset>-170815</wp:posOffset>
            </wp:positionV>
            <wp:extent cx="7560310" cy="1333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BE1E88">
      <w:pPr>
        <w:sectPr w:rsidR="00BE1E88">
          <w:type w:val="continuous"/>
          <w:pgSz w:w="11900" w:h="16838"/>
          <w:pgMar w:top="1068" w:right="5860" w:bottom="51" w:left="5880" w:header="0" w:footer="0" w:gutter="0"/>
          <w:cols w:space="720" w:equalWidth="0">
            <w:col w:w="160"/>
          </w:cols>
        </w:sectPr>
      </w:pPr>
    </w:p>
    <w:p w:rsidR="00BE1E88" w:rsidRDefault="00336C23">
      <w:pPr>
        <w:spacing w:line="255" w:lineRule="auto"/>
        <w:ind w:firstLine="1"/>
        <w:jc w:val="both"/>
        <w:rPr>
          <w:sz w:val="20"/>
          <w:szCs w:val="20"/>
        </w:rPr>
      </w:pPr>
      <w:bookmarkStart w:id="12" w:name="page12"/>
      <w:bookmarkEnd w:id="12"/>
      <w:r>
        <w:rPr>
          <w:rFonts w:ascii="Arial" w:eastAsia="Arial" w:hAnsi="Arial" w:cs="Arial"/>
          <w:color w:val="2B2A29"/>
        </w:rPr>
        <w:lastRenderedPageBreak/>
        <w:t>подачи деклараций, то есть от заявителей требовалось заполнение форм, данные которых уже хранились в налоговых органах в бумажном виде. Проверка достоверности д</w:t>
      </w:r>
      <w:r>
        <w:rPr>
          <w:rFonts w:ascii="Arial" w:eastAsia="Arial" w:hAnsi="Arial" w:cs="Arial"/>
          <w:color w:val="2B2A29"/>
        </w:rPr>
        <w:t>анных осуществлялась только после подачи деклараций. В ходе реинжиниринга была поставлена задача максимально эффективно использовать поступающие в налоговые органы данные из различных источников. В результате проведенной работы по реинжинирингу, большая ча</w:t>
      </w:r>
      <w:r>
        <w:rPr>
          <w:rFonts w:ascii="Arial" w:eastAsia="Arial" w:hAnsi="Arial" w:cs="Arial"/>
          <w:color w:val="2B2A29"/>
        </w:rPr>
        <w:t>сть информации уже была доступна на первой стадии оказания услуги, в этой связи появилась возможность перевести ее в проактивную форму.</w:t>
      </w:r>
    </w:p>
    <w:p w:rsidR="00BE1E88" w:rsidRDefault="00BE1E88">
      <w:pPr>
        <w:spacing w:line="104" w:lineRule="exact"/>
        <w:rPr>
          <w:sz w:val="20"/>
          <w:szCs w:val="20"/>
        </w:rPr>
      </w:pPr>
    </w:p>
    <w:p w:rsidR="00BE1E88" w:rsidRDefault="00336C23">
      <w:pPr>
        <w:spacing w:line="238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В результате, все процессы были трансформированы и модернизированы, что сделало услугу удобной и эффективной. Коренным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образом поменялись основные процедуры при новой модели оказания услуги.</w:t>
      </w:r>
    </w:p>
    <w:p w:rsidR="00BE1E88" w:rsidRDefault="00BE1E88">
      <w:pPr>
        <w:spacing w:line="121" w:lineRule="exact"/>
        <w:rPr>
          <w:sz w:val="20"/>
          <w:szCs w:val="20"/>
        </w:rPr>
      </w:pPr>
    </w:p>
    <w:p w:rsidR="00BE1E88" w:rsidRDefault="00336C23">
      <w:pPr>
        <w:spacing w:line="242" w:lineRule="auto"/>
        <w:ind w:right="20" w:firstLine="2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>Главная задача Национальной налоговой администрации в рабочем процессе налогообложения физических лиц — это учет пользователей и калькуляция налоговых платежей. Национальная налоговая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 администрация получает основную информацию в электронном виде от других ведомств. В частности, изменение местожительства гражданина сразу же отображается в БД налоговой администрации. Кроме того, информация по именам, адресам, семейному статусу, дате рожд</w:t>
      </w:r>
      <w:r>
        <w:rPr>
          <w:rFonts w:ascii="Arial" w:eastAsia="Arial" w:hAnsi="Arial" w:cs="Arial"/>
          <w:color w:val="2B2A29"/>
          <w:sz w:val="23"/>
          <w:szCs w:val="23"/>
        </w:rPr>
        <w:t>ения и смерти, и т.д. каждый день обновляется в налоговом регистре клиента с помощью регистра населения. В общей сложности, ежегодно происходит от 1,2 млн. изменений в Финском регистре населения, включая 800 000 перемен местожительства (см. Рис. 2).</w:t>
      </w:r>
    </w:p>
    <w:p w:rsidR="00BE1E88" w:rsidRDefault="00336C23">
      <w:pPr>
        <w:spacing w:line="357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107315</wp:posOffset>
            </wp:positionH>
            <wp:positionV relativeFrom="paragraph">
              <wp:posOffset>69215</wp:posOffset>
            </wp:positionV>
            <wp:extent cx="5970270" cy="345884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70" cy="345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240"/>
        <w:gridCol w:w="1860"/>
        <w:gridCol w:w="1460"/>
        <w:gridCol w:w="1800"/>
        <w:gridCol w:w="1260"/>
        <w:gridCol w:w="20"/>
      </w:tblGrid>
      <w:tr w:rsidR="00BE1E88">
        <w:trPr>
          <w:trHeight w:val="230"/>
        </w:trPr>
        <w:tc>
          <w:tcPr>
            <w:tcW w:w="8100" w:type="dxa"/>
            <w:gridSpan w:val="6"/>
            <w:vAlign w:val="bottom"/>
          </w:tcPr>
          <w:p w:rsidR="00BE1E88" w:rsidRDefault="00336C2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EFEFE"/>
                <w:sz w:val="18"/>
                <w:szCs w:val="18"/>
              </w:rPr>
              <w:t>Рис.</w:t>
            </w:r>
            <w:r>
              <w:rPr>
                <w:rFonts w:ascii="Calibri" w:eastAsia="Calibri" w:hAnsi="Calibri" w:cs="Calibri"/>
                <w:b/>
                <w:bCs/>
                <w:color w:val="FEFEFE"/>
                <w:sz w:val="18"/>
                <w:szCs w:val="18"/>
              </w:rPr>
              <w:t xml:space="preserve"> №2. Рабочий процесс проактивной услуги по налогообложению физических лиц (Финляндия)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391"/>
        </w:trPr>
        <w:tc>
          <w:tcPr>
            <w:tcW w:w="1720" w:type="dxa"/>
            <w:gridSpan w:val="2"/>
            <w:vAlign w:val="bottom"/>
          </w:tcPr>
          <w:p w:rsidR="00BE1E88" w:rsidRDefault="00336C23">
            <w:pPr>
              <w:ind w:right="2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689D"/>
                <w:sz w:val="15"/>
                <w:szCs w:val="15"/>
              </w:rPr>
              <w:t>Национальная налоговая</w:t>
            </w:r>
          </w:p>
        </w:tc>
        <w:tc>
          <w:tcPr>
            <w:tcW w:w="1860" w:type="dxa"/>
            <w:vAlign w:val="bottom"/>
          </w:tcPr>
          <w:p w:rsidR="00BE1E88" w:rsidRDefault="00336C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689D"/>
                <w:sz w:val="15"/>
                <w:szCs w:val="15"/>
              </w:rPr>
              <w:t>Другие государственные</w:t>
            </w:r>
          </w:p>
        </w:tc>
        <w:tc>
          <w:tcPr>
            <w:tcW w:w="1460" w:type="dxa"/>
            <w:vMerge w:val="restart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689D"/>
                <w:sz w:val="15"/>
                <w:szCs w:val="15"/>
              </w:rPr>
              <w:t>Работодатели</w:t>
            </w:r>
          </w:p>
        </w:tc>
        <w:tc>
          <w:tcPr>
            <w:tcW w:w="1800" w:type="dxa"/>
            <w:vMerge w:val="restart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689D"/>
                <w:sz w:val="15"/>
                <w:szCs w:val="15"/>
              </w:rPr>
              <w:t>Другие организации</w:t>
            </w:r>
          </w:p>
        </w:tc>
        <w:tc>
          <w:tcPr>
            <w:tcW w:w="1260" w:type="dxa"/>
            <w:vMerge w:val="restart"/>
            <w:vAlign w:val="bottom"/>
          </w:tcPr>
          <w:p w:rsidR="00BE1E88" w:rsidRDefault="00336C23">
            <w:pPr>
              <w:ind w:left="16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689D"/>
                <w:sz w:val="15"/>
                <w:szCs w:val="15"/>
              </w:rPr>
              <w:t>Граждане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80"/>
        </w:trPr>
        <w:tc>
          <w:tcPr>
            <w:tcW w:w="1480" w:type="dxa"/>
            <w:vMerge w:val="restart"/>
            <w:vAlign w:val="bottom"/>
          </w:tcPr>
          <w:p w:rsidR="00BE1E88" w:rsidRDefault="00336C23">
            <w:pPr>
              <w:ind w:left="9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689D"/>
                <w:sz w:val="15"/>
                <w:szCs w:val="15"/>
              </w:rPr>
              <w:t>администрация</w:t>
            </w:r>
          </w:p>
        </w:tc>
        <w:tc>
          <w:tcPr>
            <w:tcW w:w="240" w:type="dxa"/>
            <w:vAlign w:val="bottom"/>
          </w:tcPr>
          <w:p w:rsidR="00BE1E88" w:rsidRDefault="00BE1E88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vMerge w:val="restart"/>
            <w:vAlign w:val="bottom"/>
          </w:tcPr>
          <w:p w:rsidR="00BE1E88" w:rsidRDefault="00336C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689D"/>
                <w:sz w:val="15"/>
                <w:szCs w:val="15"/>
              </w:rPr>
              <w:t>органы</w:t>
            </w:r>
          </w:p>
        </w:tc>
        <w:tc>
          <w:tcPr>
            <w:tcW w:w="1460" w:type="dxa"/>
            <w:vMerge/>
            <w:vAlign w:val="bottom"/>
          </w:tcPr>
          <w:p w:rsidR="00BE1E88" w:rsidRDefault="00BE1E8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vMerge/>
            <w:vAlign w:val="bottom"/>
          </w:tcPr>
          <w:p w:rsidR="00BE1E88" w:rsidRDefault="00BE1E88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Merge/>
            <w:vAlign w:val="bottom"/>
          </w:tcPr>
          <w:p w:rsidR="00BE1E88" w:rsidRDefault="00BE1E8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14"/>
        </w:trPr>
        <w:tc>
          <w:tcPr>
            <w:tcW w:w="1480" w:type="dxa"/>
            <w:vMerge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345"/>
        </w:trPr>
        <w:tc>
          <w:tcPr>
            <w:tcW w:w="148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Merge w:val="restart"/>
            <w:textDirection w:val="btLr"/>
            <w:vAlign w:val="bottom"/>
          </w:tcPr>
          <w:p w:rsidR="00BE1E88" w:rsidRDefault="00336C23">
            <w:pPr>
              <w:ind w:left="4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аппарат</w:t>
            </w:r>
          </w:p>
        </w:tc>
        <w:tc>
          <w:tcPr>
            <w:tcW w:w="186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Выдача заработанных</w:t>
            </w:r>
          </w:p>
        </w:tc>
        <w:tc>
          <w:tcPr>
            <w:tcW w:w="180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40"/>
        </w:trPr>
        <w:tc>
          <w:tcPr>
            <w:tcW w:w="148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Merge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vMerge w:val="restart"/>
            <w:vAlign w:val="bottom"/>
          </w:tcPr>
          <w:p w:rsidR="00BE1E88" w:rsidRDefault="00336C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Регистры</w:t>
            </w: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 xml:space="preserve"> населения,</w:t>
            </w:r>
          </w:p>
        </w:tc>
        <w:tc>
          <w:tcPr>
            <w:tcW w:w="1460" w:type="dxa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плат и удержание</w:t>
            </w:r>
          </w:p>
        </w:tc>
        <w:tc>
          <w:tcPr>
            <w:tcW w:w="1800" w:type="dxa"/>
            <w:vMerge w:val="restart"/>
            <w:vAlign w:val="bottom"/>
          </w:tcPr>
          <w:p w:rsidR="00BE1E88" w:rsidRDefault="00336C23">
            <w:pPr>
              <w:ind w:right="60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Оплаченный</w:t>
            </w:r>
          </w:p>
        </w:tc>
        <w:tc>
          <w:tcPr>
            <w:tcW w:w="126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69"/>
        </w:trPr>
        <w:tc>
          <w:tcPr>
            <w:tcW w:w="148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Merge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vMerge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налогов</w:t>
            </w:r>
          </w:p>
        </w:tc>
        <w:tc>
          <w:tcPr>
            <w:tcW w:w="1800" w:type="dxa"/>
            <w:vMerge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74"/>
        </w:trPr>
        <w:tc>
          <w:tcPr>
            <w:tcW w:w="1480" w:type="dxa"/>
            <w:vAlign w:val="bottom"/>
          </w:tcPr>
          <w:p w:rsidR="00BE1E88" w:rsidRDefault="00BE1E88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textDirection w:val="btLr"/>
            <w:vAlign w:val="bottom"/>
          </w:tcPr>
          <w:p w:rsidR="00BE1E88" w:rsidRDefault="00336C23">
            <w:pPr>
              <w:ind w:left="4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Центральный</w:t>
            </w:r>
          </w:p>
        </w:tc>
        <w:tc>
          <w:tcPr>
            <w:tcW w:w="1860" w:type="dxa"/>
            <w:vMerge w:val="restart"/>
            <w:vAlign w:val="bottom"/>
          </w:tcPr>
          <w:p w:rsidR="00BE1E88" w:rsidRDefault="00336C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зданий и других видов</w:t>
            </w:r>
          </w:p>
        </w:tc>
        <w:tc>
          <w:tcPr>
            <w:tcW w:w="1460" w:type="dxa"/>
            <w:vMerge/>
            <w:vAlign w:val="bottom"/>
          </w:tcPr>
          <w:p w:rsidR="00BE1E88" w:rsidRDefault="00BE1E8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BE1E88" w:rsidRDefault="00336C23">
            <w:pPr>
              <w:ind w:right="58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налог</w:t>
            </w:r>
          </w:p>
        </w:tc>
        <w:tc>
          <w:tcPr>
            <w:tcW w:w="1260" w:type="dxa"/>
            <w:vAlign w:val="bottom"/>
          </w:tcPr>
          <w:p w:rsidR="00BE1E88" w:rsidRDefault="00BE1E8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71"/>
        </w:trPr>
        <w:tc>
          <w:tcPr>
            <w:tcW w:w="1480" w:type="dxa"/>
            <w:vMerge w:val="restart"/>
            <w:vAlign w:val="bottom"/>
          </w:tcPr>
          <w:p w:rsidR="00BE1E88" w:rsidRDefault="00336C23">
            <w:pPr>
              <w:ind w:left="11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БД налог.</w:t>
            </w:r>
          </w:p>
        </w:tc>
        <w:tc>
          <w:tcPr>
            <w:tcW w:w="240" w:type="dxa"/>
            <w:vMerge/>
            <w:vAlign w:val="bottom"/>
          </w:tcPr>
          <w:p w:rsidR="00BE1E88" w:rsidRDefault="00BE1E88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vMerge/>
            <w:vAlign w:val="bottom"/>
          </w:tcPr>
          <w:p w:rsidR="00BE1E88" w:rsidRDefault="00BE1E88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Align w:val="bottom"/>
          </w:tcPr>
          <w:p w:rsidR="00BE1E88" w:rsidRDefault="00BE1E8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vMerge/>
            <w:vAlign w:val="bottom"/>
          </w:tcPr>
          <w:p w:rsidR="00BE1E88" w:rsidRDefault="00BE1E88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BE1E88" w:rsidRDefault="00BE1E8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16"/>
        </w:trPr>
        <w:tc>
          <w:tcPr>
            <w:tcW w:w="1480" w:type="dxa"/>
            <w:vMerge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Merge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Align w:val="bottom"/>
          </w:tcPr>
          <w:p w:rsidR="00BE1E88" w:rsidRDefault="00336C23">
            <w:pPr>
              <w:spacing w:line="11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недвижимости</w:t>
            </w:r>
          </w:p>
        </w:tc>
        <w:tc>
          <w:tcPr>
            <w:tcW w:w="1460" w:type="dxa"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43"/>
        </w:trPr>
        <w:tc>
          <w:tcPr>
            <w:tcW w:w="1480" w:type="dxa"/>
            <w:vAlign w:val="bottom"/>
          </w:tcPr>
          <w:p w:rsidR="00BE1E88" w:rsidRDefault="00336C23">
            <w:pPr>
              <w:ind w:left="9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админирстрации</w:t>
            </w:r>
          </w:p>
        </w:tc>
        <w:tc>
          <w:tcPr>
            <w:tcW w:w="240" w:type="dxa"/>
            <w:vMerge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297"/>
        </w:trPr>
        <w:tc>
          <w:tcPr>
            <w:tcW w:w="148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Merge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Инфо по</w:t>
            </w:r>
          </w:p>
        </w:tc>
        <w:tc>
          <w:tcPr>
            <w:tcW w:w="1800" w:type="dxa"/>
            <w:vMerge w:val="restart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Банки и другие финансов.</w:t>
            </w:r>
          </w:p>
        </w:tc>
        <w:tc>
          <w:tcPr>
            <w:tcW w:w="1260" w:type="dxa"/>
            <w:vMerge w:val="restart"/>
            <w:vAlign w:val="bottom"/>
          </w:tcPr>
          <w:p w:rsidR="00BE1E88" w:rsidRDefault="00336C23">
            <w:pPr>
              <w:ind w:left="16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Проверка налоговых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40"/>
        </w:trPr>
        <w:tc>
          <w:tcPr>
            <w:tcW w:w="1480" w:type="dxa"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индивидуальным</w:t>
            </w:r>
          </w:p>
        </w:tc>
        <w:tc>
          <w:tcPr>
            <w:tcW w:w="1800" w:type="dxa"/>
            <w:vMerge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vMerge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E1E88">
        <w:trPr>
          <w:trHeight w:val="103"/>
        </w:trPr>
        <w:tc>
          <w:tcPr>
            <w:tcW w:w="1480" w:type="dxa"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учреждения:</w:t>
            </w: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 xml:space="preserve"> кредиты,</w:t>
            </w:r>
          </w:p>
        </w:tc>
        <w:tc>
          <w:tcPr>
            <w:tcW w:w="1260" w:type="dxa"/>
            <w:vMerge w:val="restart"/>
            <w:vAlign w:val="bottom"/>
          </w:tcPr>
          <w:p w:rsidR="00BE1E88" w:rsidRDefault="00336C23">
            <w:pPr>
              <w:ind w:left="16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заявок/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37"/>
        </w:trPr>
        <w:tc>
          <w:tcPr>
            <w:tcW w:w="1480" w:type="dxa"/>
            <w:vMerge w:val="restart"/>
            <w:vAlign w:val="bottom"/>
          </w:tcPr>
          <w:p w:rsidR="00BE1E88" w:rsidRDefault="00336C23">
            <w:pPr>
              <w:ind w:left="9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Основная информация</w:t>
            </w:r>
          </w:p>
        </w:tc>
        <w:tc>
          <w:tcPr>
            <w:tcW w:w="240" w:type="dxa"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vMerge w:val="restart"/>
            <w:vAlign w:val="bottom"/>
          </w:tcPr>
          <w:p w:rsidR="00BE1E88" w:rsidRDefault="00336C2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Социальное страхование:</w:t>
            </w:r>
          </w:p>
        </w:tc>
        <w:tc>
          <w:tcPr>
            <w:tcW w:w="1460" w:type="dxa"/>
            <w:vMerge w:val="restart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доходам и</w:t>
            </w:r>
          </w:p>
        </w:tc>
        <w:tc>
          <w:tcPr>
            <w:tcW w:w="1800" w:type="dxa"/>
            <w:vMerge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vMerge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E1E88">
        <w:trPr>
          <w:trHeight w:val="121"/>
        </w:trPr>
        <w:tc>
          <w:tcPr>
            <w:tcW w:w="1480" w:type="dxa"/>
            <w:vMerge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Align w:val="bottom"/>
          </w:tcPr>
          <w:p w:rsidR="00BE1E88" w:rsidRDefault="00336C23">
            <w:pPr>
              <w:spacing w:line="12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проценты, капитальный</w:t>
            </w:r>
          </w:p>
        </w:tc>
        <w:tc>
          <w:tcPr>
            <w:tcW w:w="1260" w:type="dxa"/>
            <w:vAlign w:val="bottom"/>
          </w:tcPr>
          <w:p w:rsidR="00BE1E88" w:rsidRDefault="00336C23">
            <w:pPr>
              <w:spacing w:line="121" w:lineRule="exact"/>
              <w:ind w:left="16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предложений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38"/>
        </w:trPr>
        <w:tc>
          <w:tcPr>
            <w:tcW w:w="148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vAlign w:val="bottom"/>
          </w:tcPr>
          <w:p w:rsidR="00BE1E88" w:rsidRDefault="00336C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пособия по безработице,</w:t>
            </w:r>
          </w:p>
        </w:tc>
        <w:tc>
          <w:tcPr>
            <w:tcW w:w="1460" w:type="dxa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оплаченным налогам</w:t>
            </w:r>
          </w:p>
        </w:tc>
        <w:tc>
          <w:tcPr>
            <w:tcW w:w="1800" w:type="dxa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доход и т.д.</w:t>
            </w:r>
          </w:p>
        </w:tc>
        <w:tc>
          <w:tcPr>
            <w:tcW w:w="126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40"/>
        </w:trPr>
        <w:tc>
          <w:tcPr>
            <w:tcW w:w="148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vAlign w:val="bottom"/>
          </w:tcPr>
          <w:p w:rsidR="00BE1E88" w:rsidRDefault="00336C2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уходу за детьми, другие</w:t>
            </w:r>
          </w:p>
        </w:tc>
        <w:tc>
          <w:tcPr>
            <w:tcW w:w="146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BE1E88" w:rsidRDefault="00336C23">
            <w:pPr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Согласие?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63"/>
        </w:trPr>
        <w:tc>
          <w:tcPr>
            <w:tcW w:w="148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vMerge w:val="restart"/>
            <w:vAlign w:val="bottom"/>
          </w:tcPr>
          <w:p w:rsidR="00BE1E88" w:rsidRDefault="00336C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социальные льготы</w:t>
            </w:r>
          </w:p>
        </w:tc>
        <w:tc>
          <w:tcPr>
            <w:tcW w:w="146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80"/>
        </w:trPr>
        <w:tc>
          <w:tcPr>
            <w:tcW w:w="1480" w:type="dxa"/>
            <w:vMerge w:val="restart"/>
            <w:vAlign w:val="bottom"/>
          </w:tcPr>
          <w:p w:rsidR="00BE1E88" w:rsidRDefault="00336C23">
            <w:pPr>
              <w:ind w:left="9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Формировани</w:t>
            </w: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е</w:t>
            </w:r>
          </w:p>
        </w:tc>
        <w:tc>
          <w:tcPr>
            <w:tcW w:w="240" w:type="dxa"/>
            <w:vAlign w:val="bottom"/>
          </w:tcPr>
          <w:p w:rsidR="00BE1E88" w:rsidRDefault="00BE1E88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vMerge/>
            <w:vAlign w:val="bottom"/>
          </w:tcPr>
          <w:p w:rsidR="00BE1E88" w:rsidRDefault="00BE1E88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Align w:val="bottom"/>
          </w:tcPr>
          <w:p w:rsidR="00BE1E88" w:rsidRDefault="00BE1E8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vAlign w:val="bottom"/>
          </w:tcPr>
          <w:p w:rsidR="00BE1E88" w:rsidRDefault="00BE1E88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BE1E88" w:rsidRDefault="00336C23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Да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63"/>
        </w:trPr>
        <w:tc>
          <w:tcPr>
            <w:tcW w:w="1480" w:type="dxa"/>
            <w:vMerge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35"/>
        </w:trPr>
        <w:tc>
          <w:tcPr>
            <w:tcW w:w="1480" w:type="dxa"/>
            <w:vMerge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E1E88">
        <w:trPr>
          <w:trHeight w:val="140"/>
        </w:trPr>
        <w:tc>
          <w:tcPr>
            <w:tcW w:w="1480" w:type="dxa"/>
            <w:vAlign w:val="bottom"/>
          </w:tcPr>
          <w:p w:rsidR="00BE1E88" w:rsidRDefault="00336C23">
            <w:pPr>
              <w:ind w:left="9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налоговых</w:t>
            </w:r>
          </w:p>
        </w:tc>
        <w:tc>
          <w:tcPr>
            <w:tcW w:w="24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58"/>
        </w:trPr>
        <w:tc>
          <w:tcPr>
            <w:tcW w:w="1480" w:type="dxa"/>
            <w:vAlign w:val="bottom"/>
          </w:tcPr>
          <w:p w:rsidR="00BE1E88" w:rsidRDefault="00336C23">
            <w:pPr>
              <w:ind w:left="11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заявок/предложений</w:t>
            </w:r>
          </w:p>
        </w:tc>
        <w:tc>
          <w:tcPr>
            <w:tcW w:w="240" w:type="dxa"/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vMerge w:val="restart"/>
            <w:vAlign w:val="bottom"/>
          </w:tcPr>
          <w:p w:rsidR="00BE1E88" w:rsidRDefault="00336C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Использование</w:t>
            </w:r>
          </w:p>
        </w:tc>
        <w:tc>
          <w:tcPr>
            <w:tcW w:w="1460" w:type="dxa"/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Исследовательские и другие</w:t>
            </w:r>
          </w:p>
        </w:tc>
        <w:tc>
          <w:tcPr>
            <w:tcW w:w="1260" w:type="dxa"/>
            <w:vMerge w:val="restart"/>
            <w:vAlign w:val="bottom"/>
          </w:tcPr>
          <w:p w:rsidR="00BE1E88" w:rsidRDefault="00336C23">
            <w:pPr>
              <w:ind w:right="56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Нет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83"/>
        </w:trPr>
        <w:tc>
          <w:tcPr>
            <w:tcW w:w="148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vMerge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гранты, доходы по</w:t>
            </w:r>
          </w:p>
        </w:tc>
        <w:tc>
          <w:tcPr>
            <w:tcW w:w="1260" w:type="dxa"/>
            <w:vMerge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57"/>
        </w:trPr>
        <w:tc>
          <w:tcPr>
            <w:tcW w:w="148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Merge w:val="restart"/>
            <w:textDirection w:val="btLr"/>
            <w:vAlign w:val="bottom"/>
          </w:tcPr>
          <w:p w:rsidR="00BE1E88" w:rsidRDefault="00336C23">
            <w:pPr>
              <w:ind w:left="4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офисы</w:t>
            </w:r>
          </w:p>
        </w:tc>
        <w:tc>
          <w:tcPr>
            <w:tcW w:w="1860" w:type="dxa"/>
            <w:vMerge w:val="restart"/>
            <w:vAlign w:val="bottom"/>
          </w:tcPr>
          <w:p w:rsidR="00BE1E88" w:rsidRDefault="00336C23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персональных данных</w:t>
            </w:r>
          </w:p>
        </w:tc>
        <w:tc>
          <w:tcPr>
            <w:tcW w:w="146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vMerge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85"/>
        </w:trPr>
        <w:tc>
          <w:tcPr>
            <w:tcW w:w="148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Merge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vMerge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страхованию, пенсии,</w:t>
            </w:r>
          </w:p>
        </w:tc>
        <w:tc>
          <w:tcPr>
            <w:tcW w:w="126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55"/>
        </w:trPr>
        <w:tc>
          <w:tcPr>
            <w:tcW w:w="148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Merge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vMerge w:val="restart"/>
            <w:vAlign w:val="bottom"/>
          </w:tcPr>
          <w:p w:rsidR="00BE1E88" w:rsidRDefault="00336C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по налогам при</w:t>
            </w:r>
          </w:p>
        </w:tc>
        <w:tc>
          <w:tcPr>
            <w:tcW w:w="146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vMerge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BE1E88" w:rsidRDefault="00336C23">
            <w:pPr>
              <w:ind w:left="16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Информация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88"/>
        </w:trPr>
        <w:tc>
          <w:tcPr>
            <w:tcW w:w="148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Merge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vMerge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BE1E88" w:rsidRDefault="00336C23">
            <w:pPr>
              <w:spacing w:line="1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доходы от лесного хозяй</w:t>
            </w: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ства,</w:t>
            </w:r>
          </w:p>
        </w:tc>
        <w:tc>
          <w:tcPr>
            <w:tcW w:w="1260" w:type="dxa"/>
            <w:vMerge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31"/>
        </w:trPr>
        <w:tc>
          <w:tcPr>
            <w:tcW w:w="1480" w:type="dxa"/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restart"/>
            <w:vAlign w:val="bottom"/>
          </w:tcPr>
          <w:p w:rsidR="00BE1E88" w:rsidRDefault="00336C23">
            <w:pPr>
              <w:spacing w:line="11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государственном</w:t>
            </w:r>
          </w:p>
        </w:tc>
        <w:tc>
          <w:tcPr>
            <w:tcW w:w="1460" w:type="dxa"/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E1E88">
        <w:trPr>
          <w:trHeight w:val="85"/>
        </w:trPr>
        <w:tc>
          <w:tcPr>
            <w:tcW w:w="1480" w:type="dxa"/>
            <w:vMerge w:val="restart"/>
            <w:vAlign w:val="bottom"/>
          </w:tcPr>
          <w:p w:rsidR="00BE1E88" w:rsidRDefault="00336C23">
            <w:pPr>
              <w:ind w:left="11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«Ручной режим» сбора</w:t>
            </w:r>
          </w:p>
        </w:tc>
        <w:tc>
          <w:tcPr>
            <w:tcW w:w="240" w:type="dxa"/>
            <w:vMerge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vMerge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взносы в профсоюзы, и т.д.</w:t>
            </w:r>
          </w:p>
        </w:tc>
        <w:tc>
          <w:tcPr>
            <w:tcW w:w="1260" w:type="dxa"/>
            <w:vMerge w:val="restart"/>
            <w:vAlign w:val="bottom"/>
          </w:tcPr>
          <w:p w:rsidR="00BE1E88" w:rsidRDefault="00336C23">
            <w:pPr>
              <w:ind w:left="16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о дополнительных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62"/>
        </w:trPr>
        <w:tc>
          <w:tcPr>
            <w:tcW w:w="1480" w:type="dxa"/>
            <w:vMerge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Merge w:val="restart"/>
            <w:textDirection w:val="btLr"/>
            <w:vAlign w:val="bottom"/>
          </w:tcPr>
          <w:p w:rsidR="00BE1E88" w:rsidRDefault="00336C23">
            <w:pPr>
              <w:ind w:left="4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налоговые</w:t>
            </w:r>
          </w:p>
        </w:tc>
        <w:tc>
          <w:tcPr>
            <w:tcW w:w="1860" w:type="dxa"/>
            <w:vMerge w:val="restart"/>
            <w:vAlign w:val="bottom"/>
          </w:tcPr>
          <w:p w:rsidR="00BE1E88" w:rsidRDefault="00336C23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управлении</w:t>
            </w:r>
          </w:p>
        </w:tc>
        <w:tc>
          <w:tcPr>
            <w:tcW w:w="146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vMerge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98"/>
        </w:trPr>
        <w:tc>
          <w:tcPr>
            <w:tcW w:w="1480" w:type="dxa"/>
            <w:vMerge w:val="restart"/>
            <w:vAlign w:val="bottom"/>
          </w:tcPr>
          <w:p w:rsidR="00BE1E88" w:rsidRDefault="00336C23">
            <w:pPr>
              <w:ind w:left="9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данных</w:t>
            </w:r>
          </w:p>
        </w:tc>
        <w:tc>
          <w:tcPr>
            <w:tcW w:w="240" w:type="dxa"/>
            <w:vMerge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vMerge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BE1E88" w:rsidRDefault="00336C23">
            <w:pPr>
              <w:ind w:left="16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доходах/налоговых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43"/>
        </w:trPr>
        <w:tc>
          <w:tcPr>
            <w:tcW w:w="1480" w:type="dxa"/>
            <w:vMerge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Merge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vMerge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34"/>
        </w:trPr>
        <w:tc>
          <w:tcPr>
            <w:tcW w:w="1480" w:type="dxa"/>
            <w:vMerge/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BE1E88" w:rsidRDefault="00336C23">
            <w:pPr>
              <w:ind w:left="16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льготах или вычетах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E1E88">
        <w:trPr>
          <w:trHeight w:val="109"/>
        </w:trPr>
        <w:tc>
          <w:tcPr>
            <w:tcW w:w="148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Merge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212"/>
        </w:trPr>
        <w:tc>
          <w:tcPr>
            <w:tcW w:w="1480" w:type="dxa"/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Начисление/</w:t>
            </w:r>
          </w:p>
        </w:tc>
        <w:tc>
          <w:tcPr>
            <w:tcW w:w="1260" w:type="dxa"/>
            <w:vMerge w:val="restart"/>
            <w:vAlign w:val="bottom"/>
          </w:tcPr>
          <w:p w:rsidR="00BE1E88" w:rsidRDefault="00336C23">
            <w:pPr>
              <w:ind w:left="16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Дополнительный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03"/>
        </w:trPr>
        <w:tc>
          <w:tcPr>
            <w:tcW w:w="1480" w:type="dxa"/>
            <w:vMerge w:val="restart"/>
            <w:vAlign w:val="bottom"/>
          </w:tcPr>
          <w:p w:rsidR="00BE1E88" w:rsidRDefault="00336C23">
            <w:pPr>
              <w:ind w:left="11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Финальная стадия</w:t>
            </w:r>
          </w:p>
        </w:tc>
        <w:tc>
          <w:tcPr>
            <w:tcW w:w="240" w:type="dxa"/>
            <w:vMerge w:val="restart"/>
            <w:textDirection w:val="btLr"/>
            <w:vAlign w:val="bottom"/>
          </w:tcPr>
          <w:p w:rsidR="00BE1E88" w:rsidRDefault="00336C23">
            <w:pPr>
              <w:ind w:left="4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Мес</w:t>
            </w: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тные</w:t>
            </w:r>
          </w:p>
        </w:tc>
        <w:tc>
          <w:tcPr>
            <w:tcW w:w="1860" w:type="dxa"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21"/>
        </w:trPr>
        <w:tc>
          <w:tcPr>
            <w:tcW w:w="1480" w:type="dxa"/>
            <w:vMerge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Merge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Align w:val="bottom"/>
          </w:tcPr>
          <w:p w:rsidR="00BE1E88" w:rsidRDefault="00336C23">
            <w:pPr>
              <w:spacing w:line="12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Взимание оплаты</w:t>
            </w:r>
          </w:p>
        </w:tc>
        <w:tc>
          <w:tcPr>
            <w:tcW w:w="1260" w:type="dxa"/>
            <w:vAlign w:val="bottom"/>
          </w:tcPr>
          <w:p w:rsidR="00BE1E88" w:rsidRDefault="00336C23">
            <w:pPr>
              <w:spacing w:line="121" w:lineRule="exact"/>
              <w:ind w:left="16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платеж или возврат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43"/>
        </w:trPr>
        <w:tc>
          <w:tcPr>
            <w:tcW w:w="1480" w:type="dxa"/>
            <w:vAlign w:val="bottom"/>
          </w:tcPr>
          <w:p w:rsidR="00BE1E88" w:rsidRDefault="00336C23">
            <w:pPr>
              <w:ind w:left="9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1"/>
                <w:szCs w:val="11"/>
              </w:rPr>
              <w:t>налогообложения</w:t>
            </w:r>
          </w:p>
        </w:tc>
        <w:tc>
          <w:tcPr>
            <w:tcW w:w="240" w:type="dxa"/>
            <w:vMerge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03"/>
        </w:trPr>
        <w:tc>
          <w:tcPr>
            <w:tcW w:w="1480" w:type="dxa"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Merge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</w:tbl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400" w:lineRule="exact"/>
        <w:rPr>
          <w:sz w:val="20"/>
          <w:szCs w:val="20"/>
        </w:rPr>
      </w:pPr>
    </w:p>
    <w:p w:rsidR="00BE1E88" w:rsidRDefault="00336C23">
      <w:pPr>
        <w:spacing w:line="232" w:lineRule="auto"/>
        <w:ind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В Национальную налоговую администрацию поступает информация с различных учреждений. В частности, Агентство по социальному страхованию предоставляет информацию о пособиях п</w:t>
      </w:r>
      <w:r>
        <w:rPr>
          <w:rFonts w:ascii="Arial" w:eastAsia="Arial" w:hAnsi="Arial" w:cs="Arial"/>
          <w:color w:val="2B2A29"/>
          <w:sz w:val="24"/>
          <w:szCs w:val="24"/>
        </w:rPr>
        <w:t>о безработице, болезни, рождению ребенка, пенсии и т.д. Банки и другие финансовые институты отправляют информацию о суммах и получателях выданных займов. Частные компании также обязаны предоставлять информацию о выплаченных дивидендах. Каждый работодатель,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ко всему прочему, должен предоставить ежегодный отчет, в котором содержится информация о размере выплат и удержаний по каждому сотруднику.</w:t>
      </w:r>
    </w:p>
    <w:p w:rsidR="00BE1E88" w:rsidRDefault="00BE1E88">
      <w:pPr>
        <w:spacing w:line="118" w:lineRule="exact"/>
        <w:rPr>
          <w:sz w:val="20"/>
          <w:szCs w:val="20"/>
        </w:rPr>
      </w:pPr>
    </w:p>
    <w:p w:rsidR="00BE1E88" w:rsidRDefault="00336C23">
      <w:pPr>
        <w:spacing w:line="242" w:lineRule="auto"/>
        <w:ind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>Также существует множество других организаций, участвующих в этой части процесса налогового проекта бэк-офиса. Проф</w:t>
      </w:r>
      <w:r>
        <w:rPr>
          <w:rFonts w:ascii="Arial" w:eastAsia="Arial" w:hAnsi="Arial" w:cs="Arial"/>
          <w:color w:val="2B2A29"/>
          <w:sz w:val="23"/>
          <w:szCs w:val="23"/>
        </w:rPr>
        <w:t>союзы дают информацию о выплаченных профсоюзных взносах, так как данная плата подлежит вычету в финской системе налогообложения. Налоговая администрация также получает информацию о выплате за научные исследования и грантах для представителей искусства. Стр</w:t>
      </w:r>
      <w:r>
        <w:rPr>
          <w:rFonts w:ascii="Arial" w:eastAsia="Arial" w:hAnsi="Arial" w:cs="Arial"/>
          <w:color w:val="2B2A29"/>
          <w:sz w:val="23"/>
          <w:szCs w:val="23"/>
        </w:rPr>
        <w:t>уктура и количество организаций, участвующих в процессе налогового проекта «бэк-офиса», охватывает:</w:t>
      </w:r>
    </w:p>
    <w:p w:rsidR="00BE1E88" w:rsidRDefault="00BE1E88">
      <w:pPr>
        <w:sectPr w:rsidR="00BE1E88">
          <w:pgSz w:w="11900" w:h="16838"/>
          <w:pgMar w:top="1134" w:right="1120" w:bottom="69" w:left="1140" w:header="0" w:footer="0" w:gutter="0"/>
          <w:cols w:space="720" w:equalWidth="0">
            <w:col w:w="9640"/>
          </w:cols>
        </w:sectPr>
      </w:pPr>
    </w:p>
    <w:p w:rsidR="00BE1E88" w:rsidRDefault="00BE1E88">
      <w:pPr>
        <w:spacing w:line="223" w:lineRule="exact"/>
        <w:rPr>
          <w:sz w:val="20"/>
          <w:szCs w:val="20"/>
        </w:rPr>
      </w:pPr>
    </w:p>
    <w:p w:rsidR="00BE1E88" w:rsidRDefault="00336C2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7A4"/>
          <w:sz w:val="26"/>
          <w:szCs w:val="26"/>
        </w:rPr>
        <w:t>10</w:t>
      </w:r>
    </w:p>
    <w:p w:rsidR="00BE1E88" w:rsidRDefault="00336C2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-3682365</wp:posOffset>
            </wp:positionH>
            <wp:positionV relativeFrom="paragraph">
              <wp:posOffset>-160020</wp:posOffset>
            </wp:positionV>
            <wp:extent cx="7560310" cy="1333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BE1E88">
      <w:pPr>
        <w:sectPr w:rsidR="00BE1E88">
          <w:type w:val="continuous"/>
          <w:pgSz w:w="11900" w:h="16838"/>
          <w:pgMar w:top="1134" w:right="5800" w:bottom="69" w:left="5800" w:header="0" w:footer="0" w:gutter="0"/>
          <w:cols w:space="720" w:equalWidth="0">
            <w:col w:w="300"/>
          </w:cols>
        </w:sectPr>
      </w:pPr>
    </w:p>
    <w:p w:rsidR="00BE1E88" w:rsidRDefault="00BE1E88">
      <w:pPr>
        <w:spacing w:line="4" w:lineRule="exact"/>
        <w:rPr>
          <w:sz w:val="20"/>
          <w:szCs w:val="20"/>
        </w:rPr>
      </w:pPr>
      <w:bookmarkStart w:id="13" w:name="page13"/>
      <w:bookmarkEnd w:id="13"/>
    </w:p>
    <w:p w:rsidR="00BE1E88" w:rsidRDefault="00336C23">
      <w:pPr>
        <w:numPr>
          <w:ilvl w:val="0"/>
          <w:numId w:val="6"/>
        </w:numPr>
        <w:tabs>
          <w:tab w:val="left" w:pos="217"/>
        </w:tabs>
        <w:ind w:left="217" w:hanging="217"/>
        <w:jc w:val="both"/>
        <w:rPr>
          <w:rFonts w:ascii="Arial" w:eastAsia="Arial" w:hAnsi="Arial" w:cs="Arial"/>
          <w:color w:val="0067A4"/>
          <w:sz w:val="24"/>
          <w:szCs w:val="24"/>
        </w:rPr>
      </w:pPr>
      <w:r>
        <w:rPr>
          <w:rFonts w:ascii="Arial" w:eastAsia="Arial" w:hAnsi="Arial" w:cs="Arial"/>
          <w:color w:val="0067A4"/>
          <w:sz w:val="24"/>
          <w:szCs w:val="24"/>
        </w:rPr>
        <w:t>130 местных налоговых офисов;</w:t>
      </w:r>
    </w:p>
    <w:p w:rsidR="00BE1E88" w:rsidRDefault="00BE1E88">
      <w:pPr>
        <w:spacing w:line="260" w:lineRule="exact"/>
        <w:rPr>
          <w:rFonts w:ascii="Arial" w:eastAsia="Arial" w:hAnsi="Arial" w:cs="Arial"/>
          <w:color w:val="0067A4"/>
          <w:sz w:val="24"/>
          <w:szCs w:val="24"/>
        </w:rPr>
      </w:pPr>
    </w:p>
    <w:p w:rsidR="00BE1E88" w:rsidRDefault="00336C23">
      <w:pPr>
        <w:numPr>
          <w:ilvl w:val="0"/>
          <w:numId w:val="6"/>
        </w:numPr>
        <w:tabs>
          <w:tab w:val="left" w:pos="217"/>
        </w:tabs>
        <w:ind w:left="217" w:hanging="217"/>
        <w:jc w:val="both"/>
        <w:rPr>
          <w:rFonts w:ascii="Arial" w:eastAsia="Arial" w:hAnsi="Arial" w:cs="Arial"/>
          <w:color w:val="0067A4"/>
          <w:sz w:val="24"/>
          <w:szCs w:val="24"/>
        </w:rPr>
      </w:pPr>
      <w:r>
        <w:rPr>
          <w:rFonts w:ascii="Arial" w:eastAsia="Arial" w:hAnsi="Arial" w:cs="Arial"/>
          <w:color w:val="0067A4"/>
          <w:sz w:val="24"/>
          <w:szCs w:val="24"/>
        </w:rPr>
        <w:t>9 региональных налоговых офисов;</w:t>
      </w:r>
    </w:p>
    <w:p w:rsidR="00BE1E88" w:rsidRDefault="00BE1E88">
      <w:pPr>
        <w:spacing w:line="271" w:lineRule="exact"/>
        <w:rPr>
          <w:rFonts w:ascii="Arial" w:eastAsia="Arial" w:hAnsi="Arial" w:cs="Arial"/>
          <w:color w:val="0067A4"/>
          <w:sz w:val="24"/>
          <w:szCs w:val="24"/>
        </w:rPr>
      </w:pPr>
    </w:p>
    <w:p w:rsidR="00BE1E88" w:rsidRDefault="00336C23">
      <w:pPr>
        <w:numPr>
          <w:ilvl w:val="0"/>
          <w:numId w:val="6"/>
        </w:numPr>
        <w:tabs>
          <w:tab w:val="left" w:pos="217"/>
        </w:tabs>
        <w:ind w:left="217" w:hanging="217"/>
        <w:jc w:val="both"/>
        <w:rPr>
          <w:rFonts w:ascii="Arial" w:eastAsia="Arial" w:hAnsi="Arial" w:cs="Arial"/>
          <w:color w:val="0067A4"/>
          <w:sz w:val="23"/>
          <w:szCs w:val="23"/>
        </w:rPr>
      </w:pPr>
      <w:r>
        <w:rPr>
          <w:rFonts w:ascii="Arial" w:eastAsia="Arial" w:hAnsi="Arial" w:cs="Arial"/>
          <w:color w:val="0067A4"/>
          <w:sz w:val="23"/>
          <w:szCs w:val="23"/>
        </w:rPr>
        <w:t>5 министерств и центральных органов;</w:t>
      </w:r>
    </w:p>
    <w:p w:rsidR="00BE1E88" w:rsidRDefault="00BE1E88">
      <w:pPr>
        <w:spacing w:line="271" w:lineRule="exact"/>
        <w:rPr>
          <w:rFonts w:ascii="Arial" w:eastAsia="Arial" w:hAnsi="Arial" w:cs="Arial"/>
          <w:color w:val="0067A4"/>
          <w:sz w:val="23"/>
          <w:szCs w:val="23"/>
        </w:rPr>
      </w:pPr>
    </w:p>
    <w:p w:rsidR="00BE1E88" w:rsidRDefault="00336C23">
      <w:pPr>
        <w:numPr>
          <w:ilvl w:val="0"/>
          <w:numId w:val="6"/>
        </w:numPr>
        <w:tabs>
          <w:tab w:val="left" w:pos="208"/>
        </w:tabs>
        <w:spacing w:line="236" w:lineRule="auto"/>
        <w:ind w:left="197" w:right="720" w:hanging="197"/>
        <w:jc w:val="both"/>
        <w:rPr>
          <w:rFonts w:ascii="Arial" w:eastAsia="Arial" w:hAnsi="Arial" w:cs="Arial"/>
          <w:color w:val="0067A4"/>
          <w:sz w:val="24"/>
          <w:szCs w:val="24"/>
        </w:rPr>
      </w:pPr>
      <w:r>
        <w:rPr>
          <w:rFonts w:ascii="Arial" w:eastAsia="Arial" w:hAnsi="Arial" w:cs="Arial"/>
          <w:color w:val="0067A4"/>
          <w:sz w:val="24"/>
          <w:szCs w:val="24"/>
        </w:rPr>
        <w:t>20 б</w:t>
      </w:r>
      <w:r>
        <w:rPr>
          <w:rFonts w:ascii="Arial" w:eastAsia="Arial" w:hAnsi="Arial" w:cs="Arial"/>
          <w:color w:val="0067A4"/>
          <w:sz w:val="24"/>
          <w:szCs w:val="24"/>
        </w:rPr>
        <w:t>анков и других финансовых институтов;</w:t>
      </w:r>
    </w:p>
    <w:p w:rsidR="00BE1E88" w:rsidRDefault="00336C23">
      <w:pPr>
        <w:numPr>
          <w:ilvl w:val="0"/>
          <w:numId w:val="7"/>
        </w:numPr>
        <w:tabs>
          <w:tab w:val="left" w:pos="220"/>
        </w:tabs>
        <w:ind w:left="220" w:hanging="220"/>
        <w:jc w:val="both"/>
        <w:rPr>
          <w:rFonts w:ascii="Arial" w:eastAsia="Arial" w:hAnsi="Arial" w:cs="Arial"/>
          <w:color w:val="0067A4"/>
          <w:sz w:val="24"/>
          <w:szCs w:val="24"/>
        </w:rPr>
      </w:pPr>
      <w:r>
        <w:rPr>
          <w:rFonts w:ascii="Arial" w:eastAsia="Arial" w:hAnsi="Arial" w:cs="Arial"/>
          <w:color w:val="0067A4"/>
          <w:sz w:val="24"/>
          <w:szCs w:val="24"/>
        </w:rPr>
        <w:br w:type="column"/>
      </w:r>
      <w:r>
        <w:rPr>
          <w:rFonts w:ascii="Arial" w:eastAsia="Arial" w:hAnsi="Arial" w:cs="Arial"/>
          <w:color w:val="0067A4"/>
          <w:sz w:val="24"/>
          <w:szCs w:val="24"/>
        </w:rPr>
        <w:lastRenderedPageBreak/>
        <w:t>20 социальных страховых агентств</w:t>
      </w:r>
    </w:p>
    <w:p w:rsidR="00BE1E88" w:rsidRDefault="00BE1E88">
      <w:pPr>
        <w:spacing w:line="16" w:lineRule="exact"/>
        <w:rPr>
          <w:rFonts w:ascii="Arial" w:eastAsia="Arial" w:hAnsi="Arial" w:cs="Arial"/>
          <w:color w:val="0067A4"/>
          <w:sz w:val="24"/>
          <w:szCs w:val="24"/>
        </w:rPr>
      </w:pPr>
    </w:p>
    <w:p w:rsidR="00BE1E88" w:rsidRDefault="00336C23">
      <w:pPr>
        <w:numPr>
          <w:ilvl w:val="1"/>
          <w:numId w:val="7"/>
        </w:numPr>
        <w:tabs>
          <w:tab w:val="left" w:pos="400"/>
        </w:tabs>
        <w:spacing w:line="229" w:lineRule="auto"/>
        <w:ind w:left="400" w:hanging="199"/>
        <w:jc w:val="both"/>
        <w:rPr>
          <w:rFonts w:ascii="Arial" w:eastAsia="Arial" w:hAnsi="Arial" w:cs="Arial"/>
          <w:color w:val="0067A4"/>
          <w:sz w:val="24"/>
          <w:szCs w:val="24"/>
        </w:rPr>
      </w:pPr>
      <w:r>
        <w:rPr>
          <w:rFonts w:ascii="Arial" w:eastAsia="Arial" w:hAnsi="Arial" w:cs="Arial"/>
          <w:color w:val="0067A4"/>
          <w:sz w:val="24"/>
          <w:szCs w:val="24"/>
        </w:rPr>
        <w:t>пенсионных фондов;</w:t>
      </w:r>
    </w:p>
    <w:p w:rsidR="00BE1E88" w:rsidRDefault="00BE1E88">
      <w:pPr>
        <w:spacing w:line="261" w:lineRule="exact"/>
        <w:rPr>
          <w:rFonts w:ascii="Arial" w:eastAsia="Arial" w:hAnsi="Arial" w:cs="Arial"/>
          <w:color w:val="0067A4"/>
          <w:sz w:val="24"/>
          <w:szCs w:val="24"/>
        </w:rPr>
      </w:pPr>
    </w:p>
    <w:p w:rsidR="00BE1E88" w:rsidRDefault="00336C23">
      <w:pPr>
        <w:numPr>
          <w:ilvl w:val="0"/>
          <w:numId w:val="7"/>
        </w:numPr>
        <w:tabs>
          <w:tab w:val="left" w:pos="220"/>
        </w:tabs>
        <w:ind w:left="220" w:hanging="220"/>
        <w:jc w:val="both"/>
        <w:rPr>
          <w:rFonts w:ascii="Arial" w:eastAsia="Arial" w:hAnsi="Arial" w:cs="Arial"/>
          <w:color w:val="0067A4"/>
          <w:sz w:val="24"/>
          <w:szCs w:val="24"/>
        </w:rPr>
      </w:pPr>
      <w:r>
        <w:rPr>
          <w:rFonts w:ascii="Arial" w:eastAsia="Arial" w:hAnsi="Arial" w:cs="Arial"/>
          <w:color w:val="0067A4"/>
          <w:sz w:val="24"/>
          <w:szCs w:val="24"/>
        </w:rPr>
        <w:t>10 профсоюзов;</w:t>
      </w:r>
    </w:p>
    <w:p w:rsidR="00BE1E88" w:rsidRDefault="00BE1E88">
      <w:pPr>
        <w:spacing w:line="271" w:lineRule="exact"/>
        <w:rPr>
          <w:rFonts w:ascii="Arial" w:eastAsia="Arial" w:hAnsi="Arial" w:cs="Arial"/>
          <w:color w:val="0067A4"/>
          <w:sz w:val="24"/>
          <w:szCs w:val="24"/>
        </w:rPr>
      </w:pPr>
    </w:p>
    <w:p w:rsidR="00BE1E88" w:rsidRDefault="00336C23">
      <w:pPr>
        <w:numPr>
          <w:ilvl w:val="0"/>
          <w:numId w:val="7"/>
        </w:numPr>
        <w:tabs>
          <w:tab w:val="left" w:pos="211"/>
        </w:tabs>
        <w:spacing w:line="236" w:lineRule="auto"/>
        <w:ind w:left="200" w:hanging="200"/>
        <w:rPr>
          <w:rFonts w:ascii="Arial" w:eastAsia="Arial" w:hAnsi="Arial" w:cs="Arial"/>
          <w:color w:val="0067A4"/>
          <w:sz w:val="24"/>
          <w:szCs w:val="24"/>
        </w:rPr>
      </w:pPr>
      <w:r>
        <w:rPr>
          <w:rFonts w:ascii="Arial" w:eastAsia="Arial" w:hAnsi="Arial" w:cs="Arial"/>
          <w:color w:val="0067A4"/>
          <w:sz w:val="24"/>
          <w:szCs w:val="24"/>
        </w:rPr>
        <w:t>150 фондов, университетов, научно-исследовательских институтов</w:t>
      </w:r>
    </w:p>
    <w:p w:rsidR="00BE1E88" w:rsidRDefault="00BE1E88">
      <w:pPr>
        <w:spacing w:line="6" w:lineRule="exact"/>
        <w:rPr>
          <w:rFonts w:ascii="Arial" w:eastAsia="Arial" w:hAnsi="Arial" w:cs="Arial"/>
          <w:color w:val="0067A4"/>
          <w:sz w:val="24"/>
          <w:szCs w:val="24"/>
        </w:rPr>
      </w:pPr>
    </w:p>
    <w:p w:rsidR="00BE1E88" w:rsidRDefault="00336C23">
      <w:pPr>
        <w:numPr>
          <w:ilvl w:val="1"/>
          <w:numId w:val="7"/>
        </w:numPr>
        <w:tabs>
          <w:tab w:val="left" w:pos="400"/>
        </w:tabs>
        <w:ind w:left="400" w:hanging="199"/>
        <w:jc w:val="both"/>
        <w:rPr>
          <w:rFonts w:ascii="Arial" w:eastAsia="Arial" w:hAnsi="Arial" w:cs="Arial"/>
          <w:color w:val="0067A4"/>
          <w:sz w:val="24"/>
          <w:szCs w:val="24"/>
        </w:rPr>
      </w:pPr>
      <w:r>
        <w:rPr>
          <w:rFonts w:ascii="Arial" w:eastAsia="Arial" w:hAnsi="Arial" w:cs="Arial"/>
          <w:color w:val="0067A4"/>
          <w:sz w:val="24"/>
          <w:szCs w:val="24"/>
        </w:rPr>
        <w:t>т.д.;</w:t>
      </w:r>
    </w:p>
    <w:p w:rsidR="00BE1E88" w:rsidRDefault="00BE1E88">
      <w:pPr>
        <w:spacing w:line="260" w:lineRule="exact"/>
        <w:rPr>
          <w:rFonts w:ascii="Arial" w:eastAsia="Arial" w:hAnsi="Arial" w:cs="Arial"/>
          <w:color w:val="0067A4"/>
          <w:sz w:val="24"/>
          <w:szCs w:val="24"/>
        </w:rPr>
      </w:pPr>
    </w:p>
    <w:p w:rsidR="00BE1E88" w:rsidRDefault="00336C23">
      <w:pPr>
        <w:numPr>
          <w:ilvl w:val="0"/>
          <w:numId w:val="7"/>
        </w:numPr>
        <w:tabs>
          <w:tab w:val="left" w:pos="220"/>
        </w:tabs>
        <w:ind w:left="220" w:hanging="220"/>
        <w:jc w:val="both"/>
        <w:rPr>
          <w:rFonts w:ascii="Arial" w:eastAsia="Arial" w:hAnsi="Arial" w:cs="Arial"/>
          <w:color w:val="0067A4"/>
          <w:sz w:val="24"/>
          <w:szCs w:val="24"/>
        </w:rPr>
      </w:pPr>
      <w:r>
        <w:rPr>
          <w:rFonts w:ascii="Arial" w:eastAsia="Arial" w:hAnsi="Arial" w:cs="Arial"/>
          <w:color w:val="0067A4"/>
          <w:sz w:val="24"/>
          <w:szCs w:val="24"/>
        </w:rPr>
        <w:t>частные и другие организации.</w:t>
      </w:r>
    </w:p>
    <w:p w:rsidR="00BE1E88" w:rsidRDefault="00BE1E88">
      <w:pPr>
        <w:sectPr w:rsidR="00BE1E88">
          <w:pgSz w:w="11900" w:h="16838"/>
          <w:pgMar w:top="1400" w:right="1260" w:bottom="69" w:left="1463" w:header="0" w:footer="0" w:gutter="0"/>
          <w:cols w:num="2" w:space="720" w:equalWidth="0">
            <w:col w:w="4437" w:space="380"/>
            <w:col w:w="4360"/>
          </w:cols>
        </w:sectPr>
      </w:pPr>
    </w:p>
    <w:p w:rsidR="00BE1E88" w:rsidRDefault="00BE1E88">
      <w:pPr>
        <w:spacing w:line="323" w:lineRule="exact"/>
        <w:rPr>
          <w:sz w:val="20"/>
          <w:szCs w:val="20"/>
        </w:rPr>
      </w:pPr>
    </w:p>
    <w:p w:rsidR="00BE1E88" w:rsidRDefault="00336C23">
      <w:pPr>
        <w:spacing w:line="233" w:lineRule="auto"/>
        <w:ind w:lef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Для подготовки н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алоговых заявок в Финляндии ежегодно обрабатывается свыше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25млн.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информационных единиц. Примером информационной единицы может служить ежегодный оклад и удержанный налог с одного работника. Зарплаты и пенсии составляют 35% от общего числа информационных еди</w:t>
      </w:r>
      <w:r>
        <w:rPr>
          <w:rFonts w:ascii="Arial" w:eastAsia="Arial" w:hAnsi="Arial" w:cs="Arial"/>
          <w:color w:val="2B2A29"/>
          <w:sz w:val="24"/>
          <w:szCs w:val="24"/>
        </w:rPr>
        <w:t>ниц.</w:t>
      </w:r>
    </w:p>
    <w:p w:rsidR="00BE1E88" w:rsidRDefault="00BE1E88">
      <w:pPr>
        <w:spacing w:line="120" w:lineRule="exact"/>
        <w:rPr>
          <w:sz w:val="20"/>
          <w:szCs w:val="20"/>
        </w:rPr>
      </w:pPr>
    </w:p>
    <w:p w:rsidR="00BE1E88" w:rsidRDefault="00336C23">
      <w:pPr>
        <w:spacing w:line="244" w:lineRule="auto"/>
        <w:ind w:lef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>После автоматического получения информации, требуемой для налогообложения, налоговая администрация подсчитывает ( также автоматически ) налогову ю з а д о л ж е н н о с т ь / и з л и ш н е о п л а ч е н н ы е с у м м ы , р е з у л ь т а т ы в з а и м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 о р а с ч е т о в распечатываются в виде 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>налоговой заявки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>(или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>«налогового предложения»)</w:t>
      </w:r>
      <w:r>
        <w:rPr>
          <w:rFonts w:ascii="Arial" w:eastAsia="Arial" w:hAnsi="Arial" w:cs="Arial"/>
          <w:color w:val="2B2A29"/>
          <w:sz w:val="23"/>
          <w:szCs w:val="23"/>
        </w:rPr>
        <w:t>.</w:t>
      </w:r>
    </w:p>
    <w:p w:rsidR="00BE1E88" w:rsidRDefault="00BE1E88">
      <w:pPr>
        <w:spacing w:line="2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Налогоплательщикам по почте отправляют формы со счетом-фактурой (квитанцией) налоговой задолженности или информацию о банковском счете, на который будет выплачена р</w:t>
      </w:r>
      <w:r>
        <w:rPr>
          <w:rFonts w:ascii="Arial" w:eastAsia="Arial" w:hAnsi="Arial" w:cs="Arial"/>
          <w:color w:val="2B2A29"/>
          <w:sz w:val="24"/>
          <w:szCs w:val="24"/>
        </w:rPr>
        <w:t>азница.</w:t>
      </w:r>
    </w:p>
    <w:p w:rsidR="00BE1E88" w:rsidRDefault="00BE1E88">
      <w:pPr>
        <w:spacing w:line="120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20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Крайний срок, в течение которого налогоплательщик может ответить, составляет один месяц. Если налогоплательщик не исправляет и не вносит изменения в информацию, то налоговую заявку можно не возвращать.</w:t>
      </w:r>
    </w:p>
    <w:p w:rsidR="00BE1E88" w:rsidRDefault="00BE1E88">
      <w:pPr>
        <w:spacing w:line="120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20"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Налоговая администрация принимает окончатель</w:t>
      </w:r>
      <w:r>
        <w:rPr>
          <w:rFonts w:ascii="Arial" w:eastAsia="Arial" w:hAnsi="Arial" w:cs="Arial"/>
          <w:color w:val="2B2A29"/>
          <w:sz w:val="24"/>
          <w:szCs w:val="24"/>
        </w:rPr>
        <w:t>ное решение по налогообложению каждого жителя в одно и то же время, осенью, в соответствии с тем, каким способом была сделана налоговая декларация (традиционная налоговая декларация, налоговая заявка с изменениями, налоговое предложение без изменений).</w:t>
      </w:r>
    </w:p>
    <w:p w:rsidR="00BE1E88" w:rsidRDefault="00BE1E88">
      <w:pPr>
        <w:spacing w:line="121" w:lineRule="exact"/>
        <w:rPr>
          <w:sz w:val="20"/>
          <w:szCs w:val="20"/>
        </w:rPr>
      </w:pPr>
    </w:p>
    <w:p w:rsidR="00BE1E88" w:rsidRDefault="00336C23">
      <w:pPr>
        <w:spacing w:line="234" w:lineRule="auto"/>
        <w:ind w:left="20"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До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конца октября налогоплательщик получает последнее налоговое уведомление. После ч е г о , н а л о г о в а я а д м и н и с т р а ц и я в ы п л а ч и в а е т р а з н и ц у н а л и ц е в о й с ч е т налогоплательщиков или налогоплательщик оплачивает налоговую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задолженность. Учитывая уровень электронизации всего процесса, стоит отметить, что в Финляндии около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70%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платежей совершаются электронным способом. Примечательно, что с населением в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5,5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млн.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человек, финские банки имеют около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3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млн.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пользователей Интернет</w:t>
      </w:r>
      <w:r>
        <w:rPr>
          <w:rFonts w:ascii="Arial" w:eastAsia="Arial" w:hAnsi="Arial" w:cs="Arial"/>
          <w:color w:val="2B2A29"/>
          <w:sz w:val="24"/>
          <w:szCs w:val="24"/>
        </w:rPr>
        <w:t>-банкинга.</w:t>
      </w:r>
    </w:p>
    <w:p w:rsidR="00BE1E88" w:rsidRDefault="00BE1E88">
      <w:pPr>
        <w:spacing w:line="119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Информация об окончательных подоходных налогах с граждан и другая налоговая информация широко используется финскими государственными органами. Ко всему прочему, следующие организации могут получать информацию в электронном виде от Национального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налогового управления:</w:t>
      </w:r>
    </w:p>
    <w:p w:rsidR="00BE1E88" w:rsidRDefault="00BE1E88">
      <w:pPr>
        <w:spacing w:line="215" w:lineRule="exact"/>
        <w:rPr>
          <w:sz w:val="20"/>
          <w:szCs w:val="20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780"/>
        <w:gridCol w:w="2800"/>
        <w:gridCol w:w="20"/>
      </w:tblGrid>
      <w:tr w:rsidR="00BE1E88">
        <w:trPr>
          <w:trHeight w:val="312"/>
        </w:trPr>
        <w:tc>
          <w:tcPr>
            <w:tcW w:w="4700" w:type="dxa"/>
            <w:vAlign w:val="bottom"/>
          </w:tcPr>
          <w:p w:rsidR="00BE1E88" w:rsidRDefault="00336C2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67A4"/>
                <w:w w:val="99"/>
                <w:sz w:val="24"/>
                <w:szCs w:val="24"/>
              </w:rPr>
              <w:t>■ 10 Министерств и центральных органов</w:t>
            </w:r>
          </w:p>
        </w:tc>
        <w:tc>
          <w:tcPr>
            <w:tcW w:w="780" w:type="dxa"/>
            <w:vAlign w:val="bottom"/>
          </w:tcPr>
          <w:p w:rsidR="00BE1E88" w:rsidRDefault="00336C2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67A4"/>
                <w:sz w:val="24"/>
                <w:szCs w:val="24"/>
              </w:rPr>
              <w:t>■ 446</w:t>
            </w:r>
          </w:p>
        </w:tc>
        <w:tc>
          <w:tcPr>
            <w:tcW w:w="2800" w:type="dxa"/>
            <w:vAlign w:val="bottom"/>
          </w:tcPr>
          <w:p w:rsidR="00BE1E88" w:rsidRDefault="00336C2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67A4"/>
                <w:sz w:val="24"/>
                <w:szCs w:val="24"/>
              </w:rPr>
              <w:t>муниципалитетов;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265"/>
        </w:trPr>
        <w:tc>
          <w:tcPr>
            <w:tcW w:w="4700" w:type="dxa"/>
            <w:vAlign w:val="bottom"/>
          </w:tcPr>
          <w:p w:rsidR="00BE1E88" w:rsidRDefault="00336C23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67A4"/>
                <w:sz w:val="24"/>
                <w:szCs w:val="24"/>
              </w:rPr>
              <w:t>власти;</w:t>
            </w:r>
          </w:p>
        </w:tc>
        <w:tc>
          <w:tcPr>
            <w:tcW w:w="780" w:type="dxa"/>
            <w:vMerge w:val="restart"/>
            <w:vAlign w:val="bottom"/>
          </w:tcPr>
          <w:p w:rsidR="00BE1E88" w:rsidRDefault="00336C2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67A4"/>
                <w:sz w:val="24"/>
                <w:szCs w:val="24"/>
              </w:rPr>
              <w:t>■ 250</w:t>
            </w:r>
          </w:p>
        </w:tc>
        <w:tc>
          <w:tcPr>
            <w:tcW w:w="2800" w:type="dxa"/>
            <w:vMerge w:val="restart"/>
            <w:vAlign w:val="bottom"/>
          </w:tcPr>
          <w:p w:rsidR="00BE1E88" w:rsidRDefault="00336C2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67A4"/>
                <w:w w:val="96"/>
                <w:sz w:val="24"/>
                <w:szCs w:val="24"/>
              </w:rPr>
              <w:t>исполнительных органов;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266"/>
        </w:trPr>
        <w:tc>
          <w:tcPr>
            <w:tcW w:w="4700" w:type="dxa"/>
            <w:vMerge w:val="restart"/>
            <w:vAlign w:val="bottom"/>
          </w:tcPr>
          <w:p w:rsidR="00BE1E88" w:rsidRDefault="00336C2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67A4"/>
                <w:sz w:val="24"/>
                <w:szCs w:val="24"/>
              </w:rPr>
              <w:t>■ 130 местных налоговых органов;</w:t>
            </w:r>
          </w:p>
        </w:tc>
        <w:tc>
          <w:tcPr>
            <w:tcW w:w="780" w:type="dxa"/>
            <w:vMerge/>
            <w:vAlign w:val="bottom"/>
          </w:tcPr>
          <w:p w:rsidR="00BE1E88" w:rsidRDefault="00BE1E8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vMerge/>
            <w:vAlign w:val="bottom"/>
          </w:tcPr>
          <w:p w:rsidR="00BE1E88" w:rsidRDefault="00BE1E8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274"/>
        </w:trPr>
        <w:tc>
          <w:tcPr>
            <w:tcW w:w="4700" w:type="dxa"/>
            <w:vMerge/>
            <w:vAlign w:val="bottom"/>
          </w:tcPr>
          <w:p w:rsidR="00BE1E88" w:rsidRDefault="00BE1E88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BE1E88" w:rsidRDefault="00336C2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67A4"/>
                <w:sz w:val="24"/>
                <w:szCs w:val="24"/>
              </w:rPr>
              <w:t>■ 280</w:t>
            </w:r>
          </w:p>
        </w:tc>
        <w:tc>
          <w:tcPr>
            <w:tcW w:w="2800" w:type="dxa"/>
            <w:vMerge w:val="restart"/>
            <w:vAlign w:val="bottom"/>
          </w:tcPr>
          <w:p w:rsidR="00BE1E88" w:rsidRDefault="00336C2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67A4"/>
                <w:sz w:val="24"/>
                <w:szCs w:val="24"/>
              </w:rPr>
              <w:t>полицейских участков;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254"/>
        </w:trPr>
        <w:tc>
          <w:tcPr>
            <w:tcW w:w="4700" w:type="dxa"/>
            <w:vMerge w:val="restart"/>
            <w:vAlign w:val="bottom"/>
          </w:tcPr>
          <w:p w:rsidR="00BE1E88" w:rsidRDefault="00336C2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67A4"/>
                <w:sz w:val="24"/>
                <w:szCs w:val="24"/>
              </w:rPr>
              <w:t>■ 9 региональных налоговых органов;</w:t>
            </w:r>
          </w:p>
        </w:tc>
        <w:tc>
          <w:tcPr>
            <w:tcW w:w="780" w:type="dxa"/>
            <w:vMerge/>
            <w:vAlign w:val="bottom"/>
          </w:tcPr>
          <w:p w:rsidR="00BE1E88" w:rsidRDefault="00BE1E88"/>
        </w:tc>
        <w:tc>
          <w:tcPr>
            <w:tcW w:w="2800" w:type="dxa"/>
            <w:vMerge/>
            <w:vAlign w:val="bottom"/>
          </w:tcPr>
          <w:p w:rsidR="00BE1E88" w:rsidRDefault="00BE1E88"/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272"/>
        </w:trPr>
        <w:tc>
          <w:tcPr>
            <w:tcW w:w="4700" w:type="dxa"/>
            <w:vMerge/>
            <w:vAlign w:val="bottom"/>
          </w:tcPr>
          <w:p w:rsidR="00BE1E88" w:rsidRDefault="00BE1E88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BE1E88" w:rsidRDefault="00336C2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67A4"/>
                <w:sz w:val="24"/>
                <w:szCs w:val="24"/>
              </w:rPr>
              <w:t>■ 600</w:t>
            </w:r>
          </w:p>
        </w:tc>
        <w:tc>
          <w:tcPr>
            <w:tcW w:w="2800" w:type="dxa"/>
            <w:vMerge w:val="restart"/>
            <w:vAlign w:val="bottom"/>
          </w:tcPr>
          <w:p w:rsidR="00BE1E88" w:rsidRDefault="00336C2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67A4"/>
                <w:sz w:val="24"/>
                <w:szCs w:val="24"/>
              </w:rPr>
              <w:t>церковных пр</w:t>
            </w:r>
            <w:r>
              <w:rPr>
                <w:rFonts w:ascii="Arial" w:eastAsia="Arial" w:hAnsi="Arial" w:cs="Arial"/>
                <w:color w:val="0067A4"/>
                <w:sz w:val="24"/>
                <w:szCs w:val="24"/>
              </w:rPr>
              <w:t>иходов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244"/>
        </w:trPr>
        <w:tc>
          <w:tcPr>
            <w:tcW w:w="4700" w:type="dxa"/>
            <w:vMerge w:val="restart"/>
            <w:vAlign w:val="bottom"/>
          </w:tcPr>
          <w:p w:rsidR="00BE1E88" w:rsidRDefault="00336C2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67A4"/>
                <w:sz w:val="24"/>
                <w:szCs w:val="24"/>
              </w:rPr>
              <w:t>■ 195 ассоциаций ведения лесного</w:t>
            </w:r>
          </w:p>
        </w:tc>
        <w:tc>
          <w:tcPr>
            <w:tcW w:w="780" w:type="dxa"/>
            <w:vMerge/>
            <w:vAlign w:val="bottom"/>
          </w:tcPr>
          <w:p w:rsidR="00BE1E88" w:rsidRDefault="00BE1E88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Merge/>
            <w:vAlign w:val="bottom"/>
          </w:tcPr>
          <w:p w:rsidR="00BE1E88" w:rsidRDefault="00BE1E8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274"/>
        </w:trPr>
        <w:tc>
          <w:tcPr>
            <w:tcW w:w="4700" w:type="dxa"/>
            <w:vMerge/>
            <w:vAlign w:val="bottom"/>
          </w:tcPr>
          <w:p w:rsidR="00BE1E88" w:rsidRDefault="00BE1E88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gridSpan w:val="2"/>
            <w:vAlign w:val="bottom"/>
          </w:tcPr>
          <w:p w:rsidR="00BE1E88" w:rsidRDefault="00336C23">
            <w:pPr>
              <w:spacing w:line="264" w:lineRule="exact"/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67A4"/>
                <w:sz w:val="24"/>
                <w:szCs w:val="24"/>
              </w:rPr>
              <w:t>национальной церкви.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265"/>
        </w:trPr>
        <w:tc>
          <w:tcPr>
            <w:tcW w:w="4700" w:type="dxa"/>
            <w:vAlign w:val="bottom"/>
          </w:tcPr>
          <w:p w:rsidR="00BE1E88" w:rsidRDefault="00336C23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67A4"/>
                <w:sz w:val="24"/>
                <w:szCs w:val="24"/>
              </w:rPr>
              <w:t>хозяйства;</w:t>
            </w:r>
          </w:p>
        </w:tc>
        <w:tc>
          <w:tcPr>
            <w:tcW w:w="780" w:type="dxa"/>
            <w:vAlign w:val="bottom"/>
          </w:tcPr>
          <w:p w:rsidR="00BE1E88" w:rsidRDefault="00BE1E8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vAlign w:val="bottom"/>
          </w:tcPr>
          <w:p w:rsidR="00BE1E88" w:rsidRDefault="00BE1E8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</w:tbl>
    <w:p w:rsidR="00BE1E88" w:rsidRDefault="00BE1E88">
      <w:pPr>
        <w:sectPr w:rsidR="00BE1E88">
          <w:type w:val="continuous"/>
          <w:pgSz w:w="11900" w:h="16838"/>
          <w:pgMar w:top="1400" w:right="1120" w:bottom="69" w:left="1120" w:header="0" w:footer="0" w:gutter="0"/>
          <w:cols w:space="720" w:equalWidth="0">
            <w:col w:w="9660"/>
          </w:cols>
        </w:sect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352" w:lineRule="exact"/>
        <w:rPr>
          <w:sz w:val="20"/>
          <w:szCs w:val="20"/>
        </w:rPr>
      </w:pPr>
    </w:p>
    <w:p w:rsidR="00BE1E88" w:rsidRDefault="00336C2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7A4"/>
          <w:sz w:val="26"/>
          <w:szCs w:val="26"/>
        </w:rPr>
        <w:t>11</w:t>
      </w:r>
    </w:p>
    <w:p w:rsidR="00BE1E88" w:rsidRDefault="00336C2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-3695065</wp:posOffset>
            </wp:positionH>
            <wp:positionV relativeFrom="paragraph">
              <wp:posOffset>-160020</wp:posOffset>
            </wp:positionV>
            <wp:extent cx="7560310" cy="1333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BE1E88">
      <w:pPr>
        <w:sectPr w:rsidR="00BE1E88">
          <w:type w:val="continuous"/>
          <w:pgSz w:w="11900" w:h="16838"/>
          <w:pgMar w:top="1400" w:right="5780" w:bottom="69" w:left="5820" w:header="0" w:footer="0" w:gutter="0"/>
          <w:cols w:space="720" w:equalWidth="0">
            <w:col w:w="300"/>
          </w:cols>
        </w:sectPr>
      </w:pPr>
    </w:p>
    <w:p w:rsidR="00BE1E88" w:rsidRDefault="00336C23">
      <w:pPr>
        <w:rPr>
          <w:sz w:val="20"/>
          <w:szCs w:val="20"/>
        </w:rPr>
      </w:pPr>
      <w:bookmarkStart w:id="14" w:name="page14"/>
      <w:bookmarkEnd w:id="14"/>
      <w:r>
        <w:rPr>
          <w:rFonts w:ascii="Arial" w:eastAsia="Arial" w:hAnsi="Arial" w:cs="Arial"/>
          <w:b/>
          <w:bCs/>
          <w:color w:val="2B2A29"/>
          <w:sz w:val="24"/>
          <w:szCs w:val="24"/>
        </w:rPr>
        <w:lastRenderedPageBreak/>
        <w:t>Результаты</w:t>
      </w:r>
    </w:p>
    <w:p w:rsidR="00BE1E88" w:rsidRDefault="00BE1E88">
      <w:pPr>
        <w:spacing w:line="189" w:lineRule="exact"/>
        <w:rPr>
          <w:sz w:val="20"/>
          <w:szCs w:val="20"/>
        </w:rPr>
      </w:pPr>
    </w:p>
    <w:p w:rsidR="00BE1E88" w:rsidRDefault="00336C23">
      <w:pPr>
        <w:spacing w:line="242" w:lineRule="auto"/>
        <w:ind w:left="20" w:right="340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>Следует остановится на ключевых факторах успеха мероприятий по реинжинирингу услуги подачи декларации п</w:t>
      </w:r>
      <w:r>
        <w:rPr>
          <w:rFonts w:ascii="Arial" w:eastAsia="Arial" w:hAnsi="Arial" w:cs="Arial"/>
          <w:color w:val="2B2A29"/>
          <w:sz w:val="23"/>
          <w:szCs w:val="23"/>
        </w:rPr>
        <w:t>о доходам физических лиц в Финляндии:</w:t>
      </w:r>
    </w:p>
    <w:p w:rsidR="00BE1E88" w:rsidRDefault="00BE1E88">
      <w:pPr>
        <w:spacing w:line="161" w:lineRule="exact"/>
        <w:rPr>
          <w:sz w:val="20"/>
          <w:szCs w:val="20"/>
        </w:rPr>
      </w:pPr>
    </w:p>
    <w:p w:rsidR="00BE1E88" w:rsidRDefault="00336C23">
      <w:pPr>
        <w:numPr>
          <w:ilvl w:val="0"/>
          <w:numId w:val="8"/>
        </w:numPr>
        <w:tabs>
          <w:tab w:val="left" w:pos="264"/>
        </w:tabs>
        <w:spacing w:line="231" w:lineRule="auto"/>
        <w:ind w:left="40" w:hanging="6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исключение дублирования данных в реестрах и повторное «использование» информации вместо повторного «запроса и получения» данных;</w:t>
      </w:r>
    </w:p>
    <w:p w:rsidR="00BE1E88" w:rsidRDefault="00BE1E88">
      <w:pPr>
        <w:spacing w:line="131" w:lineRule="exact"/>
        <w:rPr>
          <w:rFonts w:ascii="Arial" w:eastAsia="Arial" w:hAnsi="Arial" w:cs="Arial"/>
          <w:color w:val="2B2A29"/>
          <w:sz w:val="24"/>
          <w:szCs w:val="24"/>
        </w:rPr>
      </w:pPr>
    </w:p>
    <w:p w:rsidR="00BE1E88" w:rsidRDefault="00336C23">
      <w:pPr>
        <w:numPr>
          <w:ilvl w:val="0"/>
          <w:numId w:val="8"/>
        </w:numPr>
        <w:tabs>
          <w:tab w:val="left" w:pos="237"/>
        </w:tabs>
        <w:spacing w:line="231" w:lineRule="auto"/>
        <w:ind w:left="40" w:hanging="6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налаживание сотрудничества по обмену данными с муниципалитетами, агентствами социальног</w:t>
      </w:r>
      <w:r>
        <w:rPr>
          <w:rFonts w:ascii="Arial" w:eastAsia="Arial" w:hAnsi="Arial" w:cs="Arial"/>
          <w:color w:val="2B2A29"/>
          <w:sz w:val="24"/>
          <w:szCs w:val="24"/>
        </w:rPr>
        <w:t>о страхования, работодателями и другими организациями;</w:t>
      </w:r>
    </w:p>
    <w:p w:rsidR="00BE1E88" w:rsidRDefault="00BE1E88">
      <w:pPr>
        <w:spacing w:line="120" w:lineRule="exact"/>
        <w:rPr>
          <w:rFonts w:ascii="Arial" w:eastAsia="Arial" w:hAnsi="Arial" w:cs="Arial"/>
          <w:color w:val="2B2A29"/>
          <w:sz w:val="24"/>
          <w:szCs w:val="24"/>
        </w:rPr>
      </w:pPr>
    </w:p>
    <w:p w:rsidR="00BE1E88" w:rsidRDefault="00336C23">
      <w:pPr>
        <w:numPr>
          <w:ilvl w:val="0"/>
          <w:numId w:val="8"/>
        </w:numPr>
        <w:tabs>
          <w:tab w:val="left" w:pos="220"/>
        </w:tabs>
        <w:ind w:left="220" w:hanging="187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интеграция данных по доходам физических лиц в единую точку доступа;</w:t>
      </w:r>
    </w:p>
    <w:p w:rsidR="00BE1E88" w:rsidRDefault="00BE1E88">
      <w:pPr>
        <w:spacing w:line="131" w:lineRule="exact"/>
        <w:rPr>
          <w:rFonts w:ascii="Arial" w:eastAsia="Arial" w:hAnsi="Arial" w:cs="Arial"/>
          <w:color w:val="2B2A29"/>
          <w:sz w:val="24"/>
          <w:szCs w:val="24"/>
        </w:rPr>
      </w:pPr>
    </w:p>
    <w:p w:rsidR="00BE1E88" w:rsidRDefault="00336C23">
      <w:pPr>
        <w:numPr>
          <w:ilvl w:val="0"/>
          <w:numId w:val="8"/>
        </w:numPr>
        <w:tabs>
          <w:tab w:val="left" w:pos="251"/>
        </w:tabs>
        <w:spacing w:line="231" w:lineRule="auto"/>
        <w:ind w:left="40" w:hanging="7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исключение требований по предоставлению бумажных документов, в том числе справок, квитанций и т.д.</w:t>
      </w:r>
    </w:p>
    <w:p w:rsidR="00BE1E88" w:rsidRDefault="00BE1E88">
      <w:pPr>
        <w:spacing w:line="162" w:lineRule="exact"/>
        <w:rPr>
          <w:sz w:val="20"/>
          <w:szCs w:val="20"/>
        </w:rPr>
      </w:pPr>
    </w:p>
    <w:p w:rsidR="00BE1E88" w:rsidRDefault="00336C23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 xml:space="preserve">Положительные результаты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для по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льзователей</w:t>
      </w:r>
      <w:r>
        <w:rPr>
          <w:rFonts w:ascii="Arial" w:eastAsia="Arial" w:hAnsi="Arial" w:cs="Arial"/>
          <w:color w:val="2B2A29"/>
          <w:sz w:val="24"/>
          <w:szCs w:val="24"/>
        </w:rPr>
        <w:t>:</w:t>
      </w:r>
    </w:p>
    <w:p w:rsidR="00BE1E88" w:rsidRDefault="00BE1E88">
      <w:pPr>
        <w:spacing w:line="276" w:lineRule="exact"/>
        <w:rPr>
          <w:sz w:val="20"/>
          <w:szCs w:val="20"/>
        </w:rPr>
      </w:pPr>
    </w:p>
    <w:p w:rsidR="00BE1E88" w:rsidRDefault="00336C23">
      <w:pPr>
        <w:numPr>
          <w:ilvl w:val="0"/>
          <w:numId w:val="9"/>
        </w:numPr>
        <w:tabs>
          <w:tab w:val="left" w:pos="262"/>
        </w:tabs>
        <w:spacing w:line="233" w:lineRule="auto"/>
        <w:ind w:left="40" w:hanging="6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Меньше времени и проблем с налоговой декларацией. Это относится ко всем пользователям, которые принимают налоговые заявки как есть. То есть, гораздо легче внести изменения, чем иметь дело с пустой формой налоговой декларации. Предполагая, что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в старой системе, в среднем, тратилось целых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4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часа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для того, чтобы найти квитанции, сделать подсчеты, заполнить декларацию и отправить в налоговую, а на проверку налогового проекта уходит полчаса, финские граждане, в общей сложности, каждый год тратят на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7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млн.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часов меньше на налоговую бюрократию и это колоссальная экономия для государства.</w:t>
      </w:r>
    </w:p>
    <w:p w:rsidR="00BE1E88" w:rsidRDefault="00BE1E88">
      <w:pPr>
        <w:spacing w:line="139" w:lineRule="exact"/>
        <w:rPr>
          <w:rFonts w:ascii="Arial" w:eastAsia="Arial" w:hAnsi="Arial" w:cs="Arial"/>
          <w:color w:val="2B2A29"/>
          <w:sz w:val="24"/>
          <w:szCs w:val="24"/>
        </w:rPr>
      </w:pPr>
    </w:p>
    <w:p w:rsidR="00BE1E88" w:rsidRDefault="00336C23">
      <w:pPr>
        <w:numPr>
          <w:ilvl w:val="0"/>
          <w:numId w:val="9"/>
        </w:numPr>
        <w:tabs>
          <w:tab w:val="left" w:pos="242"/>
        </w:tabs>
        <w:spacing w:line="231" w:lineRule="auto"/>
        <w:ind w:left="40" w:right="20" w:hanging="8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Нет необходимости сохранять многочисленные квитанции и декларации о доходах работодателей на протяжении налогового года.</w:t>
      </w:r>
    </w:p>
    <w:p w:rsidR="00BE1E88" w:rsidRDefault="00BE1E88">
      <w:pPr>
        <w:spacing w:line="131" w:lineRule="exact"/>
        <w:rPr>
          <w:rFonts w:ascii="Arial" w:eastAsia="Arial" w:hAnsi="Arial" w:cs="Arial"/>
          <w:color w:val="2B2A29"/>
          <w:sz w:val="24"/>
          <w:szCs w:val="24"/>
        </w:rPr>
      </w:pPr>
    </w:p>
    <w:p w:rsidR="00BE1E88" w:rsidRDefault="00336C23">
      <w:pPr>
        <w:numPr>
          <w:ilvl w:val="0"/>
          <w:numId w:val="9"/>
        </w:numPr>
        <w:tabs>
          <w:tab w:val="left" w:pos="226"/>
        </w:tabs>
        <w:spacing w:line="231" w:lineRule="auto"/>
        <w:ind w:left="40" w:right="20" w:hanging="8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Гораздо легче понять законы и систему налог</w:t>
      </w:r>
      <w:r>
        <w:rPr>
          <w:rFonts w:ascii="Arial" w:eastAsia="Arial" w:hAnsi="Arial" w:cs="Arial"/>
          <w:color w:val="2B2A29"/>
          <w:sz w:val="24"/>
          <w:szCs w:val="24"/>
        </w:rPr>
        <w:t>ообложения, так как гражданам все видно в списке налоговой заявки.</w:t>
      </w:r>
    </w:p>
    <w:p w:rsidR="00BE1E88" w:rsidRDefault="00BE1E88">
      <w:pPr>
        <w:spacing w:line="131" w:lineRule="exact"/>
        <w:rPr>
          <w:rFonts w:ascii="Arial" w:eastAsia="Arial" w:hAnsi="Arial" w:cs="Arial"/>
          <w:color w:val="2B2A29"/>
          <w:sz w:val="24"/>
          <w:szCs w:val="24"/>
        </w:rPr>
      </w:pPr>
    </w:p>
    <w:p w:rsidR="00BE1E88" w:rsidRDefault="00336C23">
      <w:pPr>
        <w:numPr>
          <w:ilvl w:val="0"/>
          <w:numId w:val="9"/>
        </w:numPr>
        <w:tabs>
          <w:tab w:val="left" w:pos="247"/>
        </w:tabs>
        <w:spacing w:line="242" w:lineRule="auto"/>
        <w:ind w:left="40" w:right="20" w:hanging="8"/>
        <w:jc w:val="both"/>
        <w:rPr>
          <w:rFonts w:ascii="Arial" w:eastAsia="Arial" w:hAnsi="Arial" w:cs="Arial"/>
          <w:color w:val="2B2A29"/>
          <w:sz w:val="23"/>
          <w:szCs w:val="23"/>
        </w:rPr>
      </w:pPr>
      <w:r>
        <w:rPr>
          <w:rFonts w:ascii="Arial" w:eastAsia="Arial" w:hAnsi="Arial" w:cs="Arial"/>
          <w:color w:val="2B2A29"/>
          <w:sz w:val="23"/>
          <w:szCs w:val="23"/>
        </w:rPr>
        <w:t>Более справедливое налогообложение за счет исключения возможности ухода от налогообложения путем несвоевременной подачи декларации. Кроме того, раньше некоторые налогоплательщики не утружд</w:t>
      </w:r>
      <w:r>
        <w:rPr>
          <w:rFonts w:ascii="Arial" w:eastAsia="Arial" w:hAnsi="Arial" w:cs="Arial"/>
          <w:color w:val="2B2A29"/>
          <w:sz w:val="23"/>
          <w:szCs w:val="23"/>
        </w:rPr>
        <w:t>али себя требованием возврата незначительных излишне-оплаченных средств по налогам; после внедрения проактивного механизма, налоговые органы самостоятельно направляют излишне оплаченные средства на банковские счета налогоплательщиков, если таковые имеются.</w:t>
      </w:r>
    </w:p>
    <w:p w:rsidR="00BE1E88" w:rsidRDefault="00BE1E88">
      <w:pPr>
        <w:spacing w:line="158" w:lineRule="exact"/>
        <w:rPr>
          <w:sz w:val="20"/>
          <w:szCs w:val="20"/>
        </w:rPr>
      </w:pPr>
    </w:p>
    <w:p w:rsidR="00BE1E88" w:rsidRDefault="00336C23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 xml:space="preserve">Положительные результаты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для государственных органов</w:t>
      </w:r>
      <w:r>
        <w:rPr>
          <w:rFonts w:ascii="Arial" w:eastAsia="Arial" w:hAnsi="Arial" w:cs="Arial"/>
          <w:color w:val="2B2A29"/>
          <w:sz w:val="24"/>
          <w:szCs w:val="24"/>
        </w:rPr>
        <w:t>:</w:t>
      </w:r>
    </w:p>
    <w:p w:rsidR="00BE1E88" w:rsidRDefault="00BE1E88">
      <w:pPr>
        <w:spacing w:line="190" w:lineRule="exact"/>
        <w:rPr>
          <w:sz w:val="20"/>
          <w:szCs w:val="20"/>
        </w:rPr>
      </w:pPr>
    </w:p>
    <w:p w:rsidR="00BE1E88" w:rsidRDefault="00336C23">
      <w:pPr>
        <w:numPr>
          <w:ilvl w:val="0"/>
          <w:numId w:val="10"/>
        </w:numPr>
        <w:tabs>
          <w:tab w:val="left" w:pos="227"/>
        </w:tabs>
        <w:spacing w:line="231" w:lineRule="auto"/>
        <w:ind w:left="40" w:right="20" w:hanging="6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Освобожденные человеческие ресурсы в налоговых органах могут сконцентрироваться на более сложных сервисах и задачах вместо рутинной работы.</w:t>
      </w:r>
    </w:p>
    <w:p w:rsidR="00BE1E88" w:rsidRDefault="00BE1E88">
      <w:pPr>
        <w:spacing w:line="123" w:lineRule="exact"/>
        <w:rPr>
          <w:rFonts w:ascii="Arial" w:eastAsia="Arial" w:hAnsi="Arial" w:cs="Arial"/>
          <w:color w:val="2B2A29"/>
          <w:sz w:val="24"/>
          <w:szCs w:val="24"/>
        </w:rPr>
      </w:pPr>
    </w:p>
    <w:p w:rsidR="00BE1E88" w:rsidRDefault="00336C23">
      <w:pPr>
        <w:numPr>
          <w:ilvl w:val="0"/>
          <w:numId w:val="10"/>
        </w:numPr>
        <w:tabs>
          <w:tab w:val="left" w:pos="237"/>
        </w:tabs>
        <w:spacing w:line="236" w:lineRule="auto"/>
        <w:ind w:left="40" w:hanging="6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Исчезла необходимость в ведении бумажного реестра и записе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й по более чем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2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млн.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налоговых деклараций. В налоговой администрации было сохранено примерно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500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человеко-годов.</w:t>
      </w:r>
    </w:p>
    <w:p w:rsidR="00BE1E88" w:rsidRDefault="00BE1E88">
      <w:pPr>
        <w:spacing w:line="121" w:lineRule="exact"/>
        <w:rPr>
          <w:rFonts w:ascii="Arial" w:eastAsia="Arial" w:hAnsi="Arial" w:cs="Arial"/>
          <w:color w:val="2B2A29"/>
          <w:sz w:val="24"/>
          <w:szCs w:val="24"/>
        </w:rPr>
      </w:pPr>
    </w:p>
    <w:p w:rsidR="00BE1E88" w:rsidRDefault="00336C23">
      <w:pPr>
        <w:numPr>
          <w:ilvl w:val="0"/>
          <w:numId w:val="10"/>
        </w:numPr>
        <w:tabs>
          <w:tab w:val="left" w:pos="220"/>
        </w:tabs>
        <w:ind w:left="220" w:hanging="187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Меньше ошибок из-за передачи данных в электронном виде.</w:t>
      </w:r>
    </w:p>
    <w:p w:rsidR="00BE1E88" w:rsidRDefault="00BE1E88">
      <w:pPr>
        <w:spacing w:line="119" w:lineRule="exact"/>
        <w:rPr>
          <w:rFonts w:ascii="Arial" w:eastAsia="Arial" w:hAnsi="Arial" w:cs="Arial"/>
          <w:color w:val="2B2A29"/>
          <w:sz w:val="24"/>
          <w:szCs w:val="24"/>
        </w:rPr>
      </w:pPr>
    </w:p>
    <w:p w:rsidR="00BE1E88" w:rsidRDefault="00336C23">
      <w:pPr>
        <w:numPr>
          <w:ilvl w:val="0"/>
          <w:numId w:val="10"/>
        </w:numPr>
        <w:tabs>
          <w:tab w:val="left" w:pos="220"/>
        </w:tabs>
        <w:ind w:left="220" w:hanging="187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Меньше жалоб от граждан.</w:t>
      </w:r>
    </w:p>
    <w:p w:rsidR="00BE1E88" w:rsidRDefault="00BE1E88">
      <w:pPr>
        <w:spacing w:line="131" w:lineRule="exact"/>
        <w:rPr>
          <w:rFonts w:ascii="Arial" w:eastAsia="Arial" w:hAnsi="Arial" w:cs="Arial"/>
          <w:color w:val="2B2A29"/>
          <w:sz w:val="24"/>
          <w:szCs w:val="24"/>
        </w:rPr>
      </w:pPr>
    </w:p>
    <w:p w:rsidR="00BE1E88" w:rsidRDefault="00336C23">
      <w:pPr>
        <w:numPr>
          <w:ilvl w:val="0"/>
          <w:numId w:val="10"/>
        </w:numPr>
        <w:tabs>
          <w:tab w:val="left" w:pos="231"/>
        </w:tabs>
        <w:spacing w:line="244" w:lineRule="auto"/>
        <w:ind w:left="40" w:hanging="7"/>
        <w:jc w:val="both"/>
        <w:rPr>
          <w:rFonts w:ascii="Arial" w:eastAsia="Arial" w:hAnsi="Arial" w:cs="Arial"/>
          <w:color w:val="2B2A29"/>
          <w:sz w:val="23"/>
          <w:szCs w:val="23"/>
        </w:rPr>
      </w:pPr>
      <w:r>
        <w:rPr>
          <w:rFonts w:ascii="Arial" w:eastAsia="Arial" w:hAnsi="Arial" w:cs="Arial"/>
          <w:color w:val="2B2A29"/>
          <w:sz w:val="23"/>
          <w:szCs w:val="23"/>
        </w:rPr>
        <w:t>Увеличение передачи данных в электронном виде также дало в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озможность сэкономить временные ресурсы и затраты работодателей. В частности, более чем 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>3млн.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 ежегодных отчетов от работодателей передаются в электронном виде в налоговую базу данных. До реинжиниринга работодатели подавали отчеты по доходам своих сотрудник</w:t>
      </w:r>
      <w:r>
        <w:rPr>
          <w:rFonts w:ascii="Arial" w:eastAsia="Arial" w:hAnsi="Arial" w:cs="Arial"/>
          <w:color w:val="2B2A29"/>
          <w:sz w:val="23"/>
          <w:szCs w:val="23"/>
        </w:rPr>
        <w:t>ов в бумажном виде, что усложняло работу также и налоговых органов.</w:t>
      </w:r>
    </w:p>
    <w:p w:rsidR="00BE1E88" w:rsidRDefault="00BE1E88">
      <w:pPr>
        <w:spacing w:line="128" w:lineRule="exact"/>
        <w:rPr>
          <w:rFonts w:ascii="Arial" w:eastAsia="Arial" w:hAnsi="Arial" w:cs="Arial"/>
          <w:color w:val="2B2A29"/>
          <w:sz w:val="23"/>
          <w:szCs w:val="23"/>
        </w:rPr>
      </w:pPr>
    </w:p>
    <w:p w:rsidR="00BE1E88" w:rsidRDefault="00336C23">
      <w:pPr>
        <w:numPr>
          <w:ilvl w:val="0"/>
          <w:numId w:val="10"/>
        </w:numPr>
        <w:tabs>
          <w:tab w:val="left" w:pos="242"/>
        </w:tabs>
        <w:spacing w:line="231" w:lineRule="auto"/>
        <w:ind w:left="40" w:hanging="7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Более легкое и быстрое использование налоговой информации помогает улучшить государственные услуги, а также стимулировать создание новых проактивных сервисов, потому что во многих обществ</w:t>
      </w:r>
      <w:r>
        <w:rPr>
          <w:rFonts w:ascii="Arial" w:eastAsia="Arial" w:hAnsi="Arial" w:cs="Arial"/>
          <w:color w:val="2B2A29"/>
          <w:sz w:val="24"/>
          <w:szCs w:val="24"/>
        </w:rPr>
        <w:t>енных сервисах личные подоходные налоги в налогообложении играют значительную роль.</w:t>
      </w:r>
    </w:p>
    <w:p w:rsidR="00BE1E88" w:rsidRDefault="00BE1E88">
      <w:pPr>
        <w:sectPr w:rsidR="00BE1E88">
          <w:pgSz w:w="11900" w:h="16838"/>
          <w:pgMar w:top="1083" w:right="1120" w:bottom="69" w:left="1100" w:header="0" w:footer="0" w:gutter="0"/>
          <w:cols w:space="720" w:equalWidth="0">
            <w:col w:w="9680"/>
          </w:cols>
        </w:sectPr>
      </w:pPr>
    </w:p>
    <w:p w:rsidR="00BE1E88" w:rsidRDefault="00BE1E88">
      <w:pPr>
        <w:spacing w:line="223" w:lineRule="exact"/>
        <w:rPr>
          <w:sz w:val="20"/>
          <w:szCs w:val="20"/>
        </w:rPr>
      </w:pPr>
    </w:p>
    <w:p w:rsidR="00BE1E88" w:rsidRDefault="00336C2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7A4"/>
          <w:sz w:val="26"/>
          <w:szCs w:val="26"/>
        </w:rPr>
        <w:t>12</w:t>
      </w:r>
    </w:p>
    <w:p w:rsidR="00BE1E88" w:rsidRDefault="00336C2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-3682365</wp:posOffset>
            </wp:positionH>
            <wp:positionV relativeFrom="paragraph">
              <wp:posOffset>-160020</wp:posOffset>
            </wp:positionV>
            <wp:extent cx="7560310" cy="1333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BE1E88">
      <w:pPr>
        <w:sectPr w:rsidR="00BE1E88">
          <w:type w:val="continuous"/>
          <w:pgSz w:w="11900" w:h="16838"/>
          <w:pgMar w:top="1083" w:right="5800" w:bottom="69" w:left="5800" w:header="0" w:footer="0" w:gutter="0"/>
          <w:cols w:space="720" w:equalWidth="0">
            <w:col w:w="300"/>
          </w:cols>
        </w:sectPr>
      </w:pPr>
    </w:p>
    <w:p w:rsidR="00BE1E88" w:rsidRDefault="00336C23">
      <w:pPr>
        <w:ind w:left="880"/>
        <w:rPr>
          <w:sz w:val="20"/>
          <w:szCs w:val="20"/>
        </w:rPr>
      </w:pPr>
      <w:bookmarkStart w:id="15" w:name="page15"/>
      <w:bookmarkEnd w:id="15"/>
      <w:r>
        <w:rPr>
          <w:rFonts w:ascii="Arial" w:eastAsia="Arial" w:hAnsi="Arial" w:cs="Arial"/>
          <w:b/>
          <w:bCs/>
          <w:color w:val="0067A4"/>
          <w:sz w:val="35"/>
          <w:szCs w:val="35"/>
        </w:rPr>
        <w:lastRenderedPageBreak/>
        <w:t>Италия: Регистрация автотранспортных средств</w:t>
      </w:r>
    </w:p>
    <w:p w:rsidR="00BE1E88" w:rsidRDefault="00336C23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93980</wp:posOffset>
                </wp:positionV>
                <wp:extent cx="287972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87CDF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8.25pt,7.4pt" to="355pt,7.4pt" o:allowincell="f" strokecolor="#87CDF2" strokeweight="0.56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130175</wp:posOffset>
                </wp:positionV>
                <wp:extent cx="180022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87CDF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0.75pt,10.25pt" to="312.5pt,10.25pt" o:allowincell="f" strokecolor="#87CDF2" strokeweight="0.5669pt"/>
            </w:pict>
          </mc:Fallback>
        </mc:AlternateContent>
      </w:r>
    </w:p>
    <w:p w:rsidR="00BE1E88" w:rsidRDefault="00BE1E88">
      <w:pPr>
        <w:spacing w:line="314" w:lineRule="exact"/>
        <w:rPr>
          <w:sz w:val="20"/>
          <w:szCs w:val="20"/>
        </w:rPr>
      </w:pPr>
    </w:p>
    <w:p w:rsidR="00BE1E88" w:rsidRDefault="00336C23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Предпосылки</w:t>
      </w:r>
    </w:p>
    <w:p w:rsidR="00BE1E88" w:rsidRDefault="00BE1E88">
      <w:pPr>
        <w:spacing w:line="270" w:lineRule="exact"/>
        <w:rPr>
          <w:sz w:val="20"/>
          <w:szCs w:val="20"/>
        </w:rPr>
      </w:pPr>
    </w:p>
    <w:p w:rsidR="00BE1E88" w:rsidRDefault="00336C23">
      <w:pPr>
        <w:spacing w:line="236" w:lineRule="auto"/>
        <w:ind w:lef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 xml:space="preserve">В Италии насчитывается свыше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42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млн.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транспортных средств 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на дорогах. При населении свыше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60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млн.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чел.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на 1000 жителей приходится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около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700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транспортных средств. Поэтому, кроме самых дорогих брендовых автомобилей, Италия известна и по количеству автомобилей на душу населения – страна входит в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топ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10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стран мира по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данному показателю.</w:t>
      </w:r>
    </w:p>
    <w:p w:rsidR="00BE1E88" w:rsidRDefault="00BE1E88">
      <w:pPr>
        <w:spacing w:line="120" w:lineRule="exact"/>
        <w:rPr>
          <w:sz w:val="20"/>
          <w:szCs w:val="20"/>
        </w:rPr>
      </w:pPr>
    </w:p>
    <w:p w:rsidR="00BE1E88" w:rsidRDefault="00336C23">
      <w:pPr>
        <w:spacing w:line="235" w:lineRule="auto"/>
        <w:ind w:lef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 xml:space="preserve">Услуги для водителей автотранспортных средств предоставляют более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13000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экономических посредников в автомобильном секторе (автодилеры, компании автопроката, школы вождения и т.д.). Насчитывается свыше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8000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автодилеров и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2150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авторизов</w:t>
      </w:r>
      <w:r>
        <w:rPr>
          <w:rFonts w:ascii="Arial" w:eastAsia="Arial" w:hAnsi="Arial" w:cs="Arial"/>
          <w:color w:val="2B2A29"/>
          <w:sz w:val="24"/>
          <w:szCs w:val="24"/>
        </w:rPr>
        <w:t>анных центров металлолома (центры утилизации авто).</w:t>
      </w:r>
    </w:p>
    <w:p w:rsidR="00BE1E88" w:rsidRDefault="00BE1E88">
      <w:pPr>
        <w:spacing w:line="119" w:lineRule="exact"/>
        <w:rPr>
          <w:sz w:val="20"/>
          <w:szCs w:val="20"/>
        </w:rPr>
      </w:pPr>
    </w:p>
    <w:p w:rsidR="00BE1E88" w:rsidRDefault="00336C23">
      <w:pPr>
        <w:numPr>
          <w:ilvl w:val="1"/>
          <w:numId w:val="11"/>
        </w:numPr>
        <w:tabs>
          <w:tab w:val="left" w:pos="225"/>
        </w:tabs>
        <w:spacing w:line="260" w:lineRule="auto"/>
        <w:ind w:left="20" w:right="20" w:hanging="8"/>
        <w:jc w:val="both"/>
        <w:rPr>
          <w:rFonts w:ascii="Arial" w:eastAsia="Arial" w:hAnsi="Arial" w:cs="Arial"/>
          <w:color w:val="2B2A29"/>
        </w:rPr>
      </w:pPr>
      <w:r>
        <w:rPr>
          <w:rFonts w:ascii="Arial" w:eastAsia="Arial" w:hAnsi="Arial" w:cs="Arial"/>
          <w:color w:val="2B2A29"/>
        </w:rPr>
        <w:t xml:space="preserve">отличие от большинства стран мира, в Италии за регистрацию автотранспортных средств ответственны два органа: </w:t>
      </w:r>
      <w:r>
        <w:rPr>
          <w:rFonts w:ascii="Arial" w:eastAsia="Arial" w:hAnsi="Arial" w:cs="Arial"/>
          <w:b/>
          <w:bCs/>
          <w:color w:val="2B2A29"/>
        </w:rPr>
        <w:t>Автомобильный клуб Италии</w:t>
      </w:r>
      <w:r>
        <w:rPr>
          <w:rFonts w:ascii="Arial" w:eastAsia="Arial" w:hAnsi="Arial" w:cs="Arial"/>
          <w:color w:val="2B2A29"/>
        </w:rPr>
        <w:t xml:space="preserve"> </w:t>
      </w:r>
      <w:r>
        <w:rPr>
          <w:rFonts w:ascii="Arial" w:eastAsia="Arial" w:hAnsi="Arial" w:cs="Arial"/>
          <w:b/>
          <w:bCs/>
          <w:color w:val="2B2A29"/>
        </w:rPr>
        <w:t>(АКИ)</w:t>
      </w:r>
      <w:r>
        <w:rPr>
          <w:rFonts w:ascii="Arial" w:eastAsia="Arial" w:hAnsi="Arial" w:cs="Arial"/>
          <w:color w:val="2B2A29"/>
        </w:rPr>
        <w:t xml:space="preserve"> – ответственный орган за ведение Единого государственного реес</w:t>
      </w:r>
      <w:r>
        <w:rPr>
          <w:rFonts w:ascii="Arial" w:eastAsia="Arial" w:hAnsi="Arial" w:cs="Arial"/>
          <w:color w:val="2B2A29"/>
        </w:rPr>
        <w:t xml:space="preserve">тра автотранспортных средств для подтверждения законности владения транспортными средствами и </w:t>
      </w:r>
      <w:r>
        <w:rPr>
          <w:rFonts w:ascii="Arial" w:eastAsia="Arial" w:hAnsi="Arial" w:cs="Arial"/>
          <w:b/>
          <w:bCs/>
          <w:color w:val="2B2A29"/>
        </w:rPr>
        <w:t>Управление</w:t>
      </w:r>
      <w:r>
        <w:rPr>
          <w:rFonts w:ascii="Arial" w:eastAsia="Arial" w:hAnsi="Arial" w:cs="Arial"/>
          <w:color w:val="2B2A29"/>
        </w:rPr>
        <w:t xml:space="preserve"> </w:t>
      </w:r>
      <w:r>
        <w:rPr>
          <w:rFonts w:ascii="Arial" w:eastAsia="Arial" w:hAnsi="Arial" w:cs="Arial"/>
          <w:b/>
          <w:bCs/>
          <w:color w:val="2B2A29"/>
        </w:rPr>
        <w:t xml:space="preserve">наземного транспорта при Министерстве инфраструктуры и транспорта </w:t>
      </w:r>
      <w:r>
        <w:rPr>
          <w:rFonts w:ascii="Arial" w:eastAsia="Arial" w:hAnsi="Arial" w:cs="Arial"/>
          <w:color w:val="2B2A29"/>
        </w:rPr>
        <w:t>–</w:t>
      </w:r>
      <w:r>
        <w:rPr>
          <w:rFonts w:ascii="Arial" w:eastAsia="Arial" w:hAnsi="Arial" w:cs="Arial"/>
          <w:b/>
          <w:bCs/>
          <w:color w:val="2B2A29"/>
        </w:rPr>
        <w:t xml:space="preserve"> </w:t>
      </w:r>
      <w:r>
        <w:rPr>
          <w:rFonts w:ascii="Arial" w:eastAsia="Arial" w:hAnsi="Arial" w:cs="Arial"/>
          <w:color w:val="2B2A29"/>
        </w:rPr>
        <w:t>ответственный</w:t>
      </w:r>
      <w:r>
        <w:rPr>
          <w:rFonts w:ascii="Arial" w:eastAsia="Arial" w:hAnsi="Arial" w:cs="Arial"/>
          <w:b/>
          <w:bCs/>
          <w:color w:val="2B2A29"/>
        </w:rPr>
        <w:t xml:space="preserve"> </w:t>
      </w:r>
      <w:r>
        <w:rPr>
          <w:rFonts w:ascii="Arial" w:eastAsia="Arial" w:hAnsi="Arial" w:cs="Arial"/>
          <w:color w:val="2B2A29"/>
        </w:rPr>
        <w:t>орган за регулирование сферы наземных видов транспорта. Ежегодно боле</w:t>
      </w:r>
      <w:r>
        <w:rPr>
          <w:rFonts w:ascii="Arial" w:eastAsia="Arial" w:hAnsi="Arial" w:cs="Arial"/>
          <w:color w:val="2B2A29"/>
        </w:rPr>
        <w:t xml:space="preserve">е </w:t>
      </w:r>
      <w:r>
        <w:rPr>
          <w:rFonts w:ascii="Arial" w:eastAsia="Arial" w:hAnsi="Arial" w:cs="Arial"/>
          <w:b/>
          <w:bCs/>
          <w:color w:val="2B2A29"/>
        </w:rPr>
        <w:t>20</w:t>
      </w:r>
      <w:r>
        <w:rPr>
          <w:rFonts w:ascii="Arial" w:eastAsia="Arial" w:hAnsi="Arial" w:cs="Arial"/>
          <w:color w:val="2B2A29"/>
        </w:rPr>
        <w:t xml:space="preserve"> </w:t>
      </w:r>
      <w:r>
        <w:rPr>
          <w:rFonts w:ascii="Arial" w:eastAsia="Arial" w:hAnsi="Arial" w:cs="Arial"/>
          <w:b/>
          <w:bCs/>
          <w:color w:val="2B2A29"/>
        </w:rPr>
        <w:t>млн.</w:t>
      </w:r>
      <w:r>
        <w:rPr>
          <w:rFonts w:ascii="Arial" w:eastAsia="Arial" w:hAnsi="Arial" w:cs="Arial"/>
          <w:color w:val="2B2A29"/>
        </w:rPr>
        <w:t xml:space="preserve"> документов рассматриваются обеими организациями.</w:t>
      </w:r>
    </w:p>
    <w:p w:rsidR="00BE1E88" w:rsidRDefault="00BE1E88">
      <w:pPr>
        <w:spacing w:line="101" w:lineRule="exact"/>
        <w:rPr>
          <w:rFonts w:ascii="Arial" w:eastAsia="Arial" w:hAnsi="Arial" w:cs="Arial"/>
          <w:color w:val="2B2A29"/>
        </w:rPr>
      </w:pPr>
    </w:p>
    <w:p w:rsidR="00BE1E88" w:rsidRDefault="00336C23">
      <w:pPr>
        <w:numPr>
          <w:ilvl w:val="1"/>
          <w:numId w:val="11"/>
        </w:numPr>
        <w:tabs>
          <w:tab w:val="left" w:pos="225"/>
        </w:tabs>
        <w:spacing w:line="231" w:lineRule="auto"/>
        <w:ind w:left="20" w:right="20" w:hanging="9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предыдущей системе оказания услуги по регистрации автотранспортных средств существовали некоторые критические проблемы, такие как:</w:t>
      </w:r>
    </w:p>
    <w:p w:rsidR="00BE1E88" w:rsidRDefault="00336C23">
      <w:pPr>
        <w:numPr>
          <w:ilvl w:val="0"/>
          <w:numId w:val="11"/>
        </w:numPr>
        <w:tabs>
          <w:tab w:val="left" w:pos="140"/>
        </w:tabs>
        <w:spacing w:line="232" w:lineRule="auto"/>
        <w:ind w:left="140" w:hanging="129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сложные и многочисленные административные процедуры;</w:t>
      </w:r>
    </w:p>
    <w:p w:rsidR="00BE1E88" w:rsidRDefault="00BE1E88">
      <w:pPr>
        <w:spacing w:line="3" w:lineRule="exact"/>
        <w:rPr>
          <w:rFonts w:ascii="Arial" w:eastAsia="Arial" w:hAnsi="Arial" w:cs="Arial"/>
          <w:color w:val="2B2A29"/>
          <w:sz w:val="24"/>
          <w:szCs w:val="24"/>
        </w:rPr>
      </w:pPr>
    </w:p>
    <w:p w:rsidR="00BE1E88" w:rsidRDefault="00336C23">
      <w:pPr>
        <w:numPr>
          <w:ilvl w:val="0"/>
          <w:numId w:val="11"/>
        </w:numPr>
        <w:tabs>
          <w:tab w:val="left" w:pos="149"/>
        </w:tabs>
        <w:spacing w:line="234" w:lineRule="auto"/>
        <w:ind w:left="20" w:right="20" w:hanging="9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большое кол</w:t>
      </w:r>
      <w:r>
        <w:rPr>
          <w:rFonts w:ascii="Arial" w:eastAsia="Arial" w:hAnsi="Arial" w:cs="Arial"/>
          <w:color w:val="2B2A29"/>
          <w:sz w:val="24"/>
          <w:szCs w:val="24"/>
        </w:rPr>
        <w:t>ичество посещений организаций со стороны граждан (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до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5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посещений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для регистрации автотранспортных средств);</w:t>
      </w:r>
    </w:p>
    <w:p w:rsidR="00BE1E88" w:rsidRDefault="00BE1E88">
      <w:pPr>
        <w:spacing w:line="1" w:lineRule="exact"/>
        <w:rPr>
          <w:rFonts w:ascii="Arial" w:eastAsia="Arial" w:hAnsi="Arial" w:cs="Arial"/>
          <w:color w:val="2B2A29"/>
          <w:sz w:val="24"/>
          <w:szCs w:val="24"/>
        </w:rPr>
      </w:pPr>
    </w:p>
    <w:p w:rsidR="00BE1E88" w:rsidRDefault="00336C23">
      <w:pPr>
        <w:numPr>
          <w:ilvl w:val="0"/>
          <w:numId w:val="11"/>
        </w:numPr>
        <w:tabs>
          <w:tab w:val="left" w:pos="140"/>
        </w:tabs>
        <w:spacing w:line="232" w:lineRule="auto"/>
        <w:ind w:left="140" w:hanging="129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привязка к региону и месту жительства граждан.</w:t>
      </w:r>
    </w:p>
    <w:p w:rsidR="00BE1E88" w:rsidRDefault="00BE1E88">
      <w:pPr>
        <w:spacing w:line="118" w:lineRule="exact"/>
        <w:rPr>
          <w:sz w:val="20"/>
          <w:szCs w:val="20"/>
        </w:rPr>
      </w:pPr>
    </w:p>
    <w:p w:rsidR="00BE1E88" w:rsidRDefault="00336C23">
      <w:pPr>
        <w:spacing w:line="232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Запросы данных у Единого государственного реестра транспортных средст в обрабатывались территориаль</w:t>
      </w:r>
      <w:r>
        <w:rPr>
          <w:rFonts w:ascii="Arial" w:eastAsia="Arial" w:hAnsi="Arial" w:cs="Arial"/>
          <w:color w:val="2B2A29"/>
          <w:sz w:val="24"/>
          <w:szCs w:val="24"/>
        </w:rPr>
        <w:t>ными органами. Доступ к услугам был ограничен на местном уровне и их операционные возможности были ограничены рабочими часами отделов в соответствующих местных управлениях (местные офисы АКИ на местном уровне и территориальные подразделения Управления назе</w:t>
      </w:r>
      <w:r>
        <w:rPr>
          <w:rFonts w:ascii="Arial" w:eastAsia="Arial" w:hAnsi="Arial" w:cs="Arial"/>
          <w:color w:val="2B2A29"/>
          <w:sz w:val="24"/>
          <w:szCs w:val="24"/>
        </w:rPr>
        <w:t>много транспорта). Услуги не предоставлялись в режиме реального времени, а также был очень велик риск касательно управления электронными и бумажными документами, действия над которыми не были синхронизированы.</w:t>
      </w:r>
    </w:p>
    <w:p w:rsidR="00BE1E88" w:rsidRDefault="00BE1E88">
      <w:pPr>
        <w:spacing w:line="118" w:lineRule="exact"/>
        <w:rPr>
          <w:sz w:val="20"/>
          <w:szCs w:val="20"/>
        </w:rPr>
      </w:pPr>
    </w:p>
    <w:p w:rsidR="00BE1E88" w:rsidRDefault="00336C23">
      <w:pPr>
        <w:spacing w:line="242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 xml:space="preserve">Первой инициативой для решения вышеуказанных </w:t>
      </w:r>
      <w:r>
        <w:rPr>
          <w:rFonts w:ascii="Arial" w:eastAsia="Arial" w:hAnsi="Arial" w:cs="Arial"/>
          <w:color w:val="2B2A29"/>
          <w:sz w:val="23"/>
          <w:szCs w:val="23"/>
        </w:rPr>
        <w:t>проблем было проведени е реинжиниринга процедур регистрации автотранспортных средств – проект, целью которого было упрощение и автоматизация процедур регистрации, изменения прав собственности, а также процедур по исключению данных о автотранспортных средст</w:t>
      </w:r>
      <w:r>
        <w:rPr>
          <w:rFonts w:ascii="Arial" w:eastAsia="Arial" w:hAnsi="Arial" w:cs="Arial"/>
          <w:color w:val="2B2A29"/>
          <w:sz w:val="23"/>
          <w:szCs w:val="23"/>
        </w:rPr>
        <w:t>вах из реестра для последующей утилизации. Это стало возможным благодаря принятию правительственного решения об упрощении административных процедур.</w:t>
      </w:r>
    </w:p>
    <w:p w:rsidR="00BE1E88" w:rsidRDefault="00BE1E88">
      <w:pPr>
        <w:spacing w:line="118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Решение по внедрению новой модели услуги стало одним из самых первых попыток по реализации рекомендаций, в</w:t>
      </w:r>
      <w:r>
        <w:rPr>
          <w:rFonts w:ascii="Arial" w:eastAsia="Arial" w:hAnsi="Arial" w:cs="Arial"/>
          <w:color w:val="2B2A29"/>
          <w:sz w:val="24"/>
          <w:szCs w:val="24"/>
        </w:rPr>
        <w:t>ключенных в план развития электронного правительства, утвержденный Министерством технологических инноваций Италии.</w:t>
      </w:r>
    </w:p>
    <w:p w:rsidR="00BE1E88" w:rsidRDefault="00BE1E88">
      <w:pPr>
        <w:spacing w:line="120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 xml:space="preserve">До момента внедрения услуги «электронного окна», сертификат владения транспортным средством и регистрации транспортного средства выдавались </w:t>
      </w:r>
      <w:r>
        <w:rPr>
          <w:rFonts w:ascii="Arial" w:eastAsia="Arial" w:hAnsi="Arial" w:cs="Arial"/>
          <w:color w:val="2B2A29"/>
          <w:sz w:val="24"/>
          <w:szCs w:val="24"/>
        </w:rPr>
        <w:t>двумя органами исключительно в бумажном виде с требованием предоставления ряда документов, в том числе удостоверяющих личность гражданина. Базы данных Управления наземного транспорта и АКИ не были интегрированы. В результате, сохранялась необходимость в вы</w:t>
      </w:r>
      <w:r>
        <w:rPr>
          <w:rFonts w:ascii="Arial" w:eastAsia="Arial" w:hAnsi="Arial" w:cs="Arial"/>
          <w:color w:val="2B2A29"/>
          <w:sz w:val="24"/>
          <w:szCs w:val="24"/>
        </w:rPr>
        <w:t>даче двух бумажных документов – разрешение на перемещение автомобиля и сертификат собственности.</w:t>
      </w:r>
    </w:p>
    <w:p w:rsidR="00BE1E88" w:rsidRDefault="00BE1E88">
      <w:pPr>
        <w:sectPr w:rsidR="00BE1E88">
          <w:pgSz w:w="11900" w:h="16838"/>
          <w:pgMar w:top="1068" w:right="1120" w:bottom="69" w:left="1120" w:header="0" w:footer="0" w:gutter="0"/>
          <w:cols w:space="720" w:equalWidth="0">
            <w:col w:w="9660"/>
          </w:cols>
        </w:sect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93" w:lineRule="exact"/>
        <w:rPr>
          <w:sz w:val="20"/>
          <w:szCs w:val="20"/>
        </w:rPr>
      </w:pPr>
    </w:p>
    <w:p w:rsidR="00BE1E88" w:rsidRDefault="00336C2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7A4"/>
          <w:sz w:val="26"/>
          <w:szCs w:val="26"/>
        </w:rPr>
        <w:t>13</w:t>
      </w:r>
    </w:p>
    <w:p w:rsidR="00BE1E88" w:rsidRDefault="00336C2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-3682365</wp:posOffset>
            </wp:positionH>
            <wp:positionV relativeFrom="paragraph">
              <wp:posOffset>-160020</wp:posOffset>
            </wp:positionV>
            <wp:extent cx="7560310" cy="13335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BE1E88">
      <w:pPr>
        <w:sectPr w:rsidR="00BE1E88">
          <w:type w:val="continuous"/>
          <w:pgSz w:w="11900" w:h="16838"/>
          <w:pgMar w:top="1068" w:right="5800" w:bottom="69" w:left="5800" w:header="0" w:footer="0" w:gutter="0"/>
          <w:cols w:space="720" w:equalWidth="0">
            <w:col w:w="300"/>
          </w:cols>
        </w:sectPr>
      </w:pPr>
    </w:p>
    <w:p w:rsidR="00BE1E88" w:rsidRDefault="00336C23">
      <w:pPr>
        <w:ind w:left="20"/>
        <w:rPr>
          <w:sz w:val="20"/>
          <w:szCs w:val="20"/>
        </w:rPr>
      </w:pPr>
      <w:bookmarkStart w:id="16" w:name="page16"/>
      <w:bookmarkEnd w:id="16"/>
      <w:r>
        <w:rPr>
          <w:rFonts w:ascii="Arial" w:eastAsia="Arial" w:hAnsi="Arial" w:cs="Arial"/>
          <w:b/>
          <w:bCs/>
          <w:color w:val="2B2A29"/>
          <w:sz w:val="24"/>
          <w:szCs w:val="24"/>
        </w:rPr>
        <w:lastRenderedPageBreak/>
        <w:t>Осуществленные меры</w:t>
      </w:r>
    </w:p>
    <w:p w:rsidR="00BE1E88" w:rsidRDefault="00BE1E88">
      <w:pPr>
        <w:spacing w:line="270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До проведения реинжиниринга процедур регистрации, владельцы транспортных средств посе</w:t>
      </w:r>
      <w:r>
        <w:rPr>
          <w:rFonts w:ascii="Arial" w:eastAsia="Arial" w:hAnsi="Arial" w:cs="Arial"/>
          <w:color w:val="2B2A29"/>
          <w:sz w:val="24"/>
          <w:szCs w:val="24"/>
        </w:rPr>
        <w:t>щали несколько раз различные управления для регистрации транспортного средства и уведомляли госслужащих о любых изменениях прав собственности или технических характеристик автотранспортных средств.</w:t>
      </w:r>
    </w:p>
    <w:p w:rsidR="00BE1E88" w:rsidRDefault="00BE1E88">
      <w:pPr>
        <w:spacing w:line="6" w:lineRule="exact"/>
        <w:rPr>
          <w:sz w:val="20"/>
          <w:szCs w:val="20"/>
        </w:rPr>
      </w:pPr>
    </w:p>
    <w:p w:rsidR="00BE1E88" w:rsidRDefault="00336C23">
      <w:pPr>
        <w:numPr>
          <w:ilvl w:val="0"/>
          <w:numId w:val="12"/>
        </w:numPr>
        <w:tabs>
          <w:tab w:val="left" w:pos="228"/>
        </w:tabs>
        <w:spacing w:line="231" w:lineRule="auto"/>
        <w:ind w:left="20" w:hanging="7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этой связи, краткосрочными задачами для внедрения новой м</w:t>
      </w:r>
      <w:r>
        <w:rPr>
          <w:rFonts w:ascii="Arial" w:eastAsia="Arial" w:hAnsi="Arial" w:cs="Arial"/>
          <w:color w:val="2B2A29"/>
          <w:sz w:val="24"/>
          <w:szCs w:val="24"/>
        </w:rPr>
        <w:t>одели услуги были исключение бюрократии и сокращение процедур, в том числе путем внедрения принципа «одного окна».</w:t>
      </w:r>
    </w:p>
    <w:p w:rsidR="00BE1E88" w:rsidRDefault="00BE1E88">
      <w:pPr>
        <w:spacing w:line="119" w:lineRule="exact"/>
        <w:rPr>
          <w:rFonts w:ascii="Arial" w:eastAsia="Arial" w:hAnsi="Arial" w:cs="Arial"/>
          <w:color w:val="2B2A29"/>
          <w:sz w:val="24"/>
          <w:szCs w:val="24"/>
        </w:rPr>
      </w:pPr>
    </w:p>
    <w:p w:rsidR="00BE1E88" w:rsidRDefault="00336C23">
      <w:pPr>
        <w:numPr>
          <w:ilvl w:val="0"/>
          <w:numId w:val="12"/>
        </w:numPr>
        <w:tabs>
          <w:tab w:val="left" w:pos="230"/>
        </w:tabs>
        <w:spacing w:line="231" w:lineRule="auto"/>
        <w:ind w:left="20" w:hanging="7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первую очередь, между Управлением наземного транспорта при Министерстве инфраструктуры и транспорта и Автомобильным клубом Италии была дости</w:t>
      </w:r>
      <w:r>
        <w:rPr>
          <w:rFonts w:ascii="Arial" w:eastAsia="Arial" w:hAnsi="Arial" w:cs="Arial"/>
          <w:color w:val="2B2A29"/>
          <w:sz w:val="24"/>
          <w:szCs w:val="24"/>
        </w:rPr>
        <w:t>гнута договоренность о реализации проекта по созданию ИС для «одного окна» регистрации автотранспортных средств («фронт-офис»), которая позволяет оперативно обмениваться данными.</w:t>
      </w:r>
    </w:p>
    <w:p w:rsidR="00BE1E88" w:rsidRDefault="00BE1E88">
      <w:pPr>
        <w:spacing w:line="122" w:lineRule="exact"/>
        <w:rPr>
          <w:rFonts w:ascii="Arial" w:eastAsia="Arial" w:hAnsi="Arial" w:cs="Arial"/>
          <w:color w:val="2B2A29"/>
          <w:sz w:val="24"/>
          <w:szCs w:val="24"/>
        </w:rPr>
      </w:pPr>
    </w:p>
    <w:p w:rsidR="00BE1E88" w:rsidRDefault="00336C23">
      <w:pPr>
        <w:numPr>
          <w:ilvl w:val="0"/>
          <w:numId w:val="12"/>
        </w:numPr>
        <w:tabs>
          <w:tab w:val="left" w:pos="220"/>
        </w:tabs>
        <w:spacing w:line="231" w:lineRule="auto"/>
        <w:ind w:left="20" w:right="20" w:hanging="8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мае 2002 года для реализации проекта была создана специальная рабочая группа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с участием Управления наземного транспорта при Министерстве инфраструктуры и транспорта и Автомобильным клубом Италии, а также представителей частного сектора (в основном, из числа автодилеров).</w:t>
      </w:r>
    </w:p>
    <w:p w:rsidR="00BE1E88" w:rsidRDefault="00BE1E88">
      <w:pPr>
        <w:spacing w:line="121" w:lineRule="exact"/>
        <w:rPr>
          <w:sz w:val="20"/>
          <w:szCs w:val="20"/>
        </w:rPr>
      </w:pPr>
    </w:p>
    <w:p w:rsidR="00BE1E88" w:rsidRDefault="00336C23">
      <w:pPr>
        <w:spacing w:line="258" w:lineRule="auto"/>
        <w:ind w:left="20"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Рабочая группа детально изучила все организационные и функц</w:t>
      </w:r>
      <w:r>
        <w:rPr>
          <w:rFonts w:ascii="Arial" w:eastAsia="Arial" w:hAnsi="Arial" w:cs="Arial"/>
          <w:color w:val="2B2A29"/>
        </w:rPr>
        <w:t>иональны е характеристики процедуры регистрации, а также действующее законодательство в целях выявления требований и необходимых мероприятий для повышения эффективности.</w:t>
      </w:r>
    </w:p>
    <w:p w:rsidR="00BE1E88" w:rsidRDefault="00BE1E88">
      <w:pPr>
        <w:spacing w:line="101" w:lineRule="exact"/>
        <w:rPr>
          <w:sz w:val="20"/>
          <w:szCs w:val="20"/>
        </w:rPr>
      </w:pPr>
    </w:p>
    <w:p w:rsidR="00BE1E88" w:rsidRDefault="00336C23">
      <w:pPr>
        <w:numPr>
          <w:ilvl w:val="0"/>
          <w:numId w:val="13"/>
        </w:numPr>
        <w:tabs>
          <w:tab w:val="left" w:pos="211"/>
        </w:tabs>
        <w:spacing w:line="234" w:lineRule="auto"/>
        <w:ind w:left="20" w:right="20" w:hanging="9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целом, анализ процессов, разработка и внедрение новой ИС во всех регионах Италии заня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ло более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7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месяцев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. В итоге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в декабре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2002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года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новая модель и ИС оказания услуги были запущены.</w:t>
      </w:r>
    </w:p>
    <w:p w:rsidR="00BE1E88" w:rsidRDefault="00BE1E88">
      <w:pPr>
        <w:spacing w:line="117" w:lineRule="exact"/>
        <w:rPr>
          <w:rFonts w:ascii="Arial" w:eastAsia="Arial" w:hAnsi="Arial" w:cs="Arial"/>
          <w:color w:val="2B2A29"/>
          <w:sz w:val="24"/>
          <w:szCs w:val="24"/>
        </w:rPr>
      </w:pPr>
    </w:p>
    <w:p w:rsidR="00BE1E88" w:rsidRDefault="00336C23">
      <w:pPr>
        <w:numPr>
          <w:ilvl w:val="0"/>
          <w:numId w:val="13"/>
        </w:numPr>
        <w:tabs>
          <w:tab w:val="left" w:pos="246"/>
        </w:tabs>
        <w:spacing w:line="234" w:lineRule="auto"/>
        <w:ind w:left="20" w:right="20" w:hanging="9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ходе подготовки к запуску новой модели услуги в целях повышения уровн я информированности и осведомленности, а также навыков использования новой ИС, были пров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едены учебные занятия для специалистов центрального, регионального и местного уровней. В целом, было нанято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20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тренеров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, которые в течение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50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дней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подготовили около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9000 </w:t>
      </w:r>
      <w:r>
        <w:rPr>
          <w:rFonts w:ascii="Arial" w:eastAsia="Arial" w:hAnsi="Arial" w:cs="Arial"/>
          <w:color w:val="2B2A29"/>
          <w:sz w:val="24"/>
          <w:szCs w:val="24"/>
        </w:rPr>
        <w:t>специалистов.</w:t>
      </w:r>
    </w:p>
    <w:p w:rsidR="00BE1E88" w:rsidRDefault="00BE1E88">
      <w:pPr>
        <w:spacing w:line="123" w:lineRule="exact"/>
        <w:rPr>
          <w:sz w:val="20"/>
          <w:szCs w:val="20"/>
        </w:rPr>
      </w:pPr>
    </w:p>
    <w:p w:rsidR="00BE1E88" w:rsidRDefault="00336C23">
      <w:pPr>
        <w:spacing w:line="242" w:lineRule="auto"/>
        <w:ind w:left="20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>Параллельно с внедрением новой ИС были внесены соответствующие изменени</w:t>
      </w:r>
      <w:r>
        <w:rPr>
          <w:rFonts w:ascii="Arial" w:eastAsia="Arial" w:hAnsi="Arial" w:cs="Arial"/>
          <w:color w:val="2B2A29"/>
          <w:sz w:val="23"/>
          <w:szCs w:val="23"/>
        </w:rPr>
        <w:t>я в деятельность автодилеров, АКИ и местных офисов Управления наземного транспорта.</w:t>
      </w:r>
    </w:p>
    <w:p w:rsidR="00BE1E88" w:rsidRDefault="00BE1E88">
      <w:pPr>
        <w:spacing w:line="116" w:lineRule="exact"/>
        <w:rPr>
          <w:sz w:val="20"/>
          <w:szCs w:val="20"/>
        </w:rPr>
      </w:pPr>
    </w:p>
    <w:p w:rsidR="00BE1E88" w:rsidRDefault="00336C23">
      <w:pPr>
        <w:spacing w:line="257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Внедрение ИС решило задачу по синхронизации процесса обработки файлов, что уменьшило риски появления неполной или частичной документации, как это происходит в случае, когд</w:t>
      </w:r>
      <w:r>
        <w:rPr>
          <w:rFonts w:ascii="Arial" w:eastAsia="Arial" w:hAnsi="Arial" w:cs="Arial"/>
          <w:color w:val="2B2A29"/>
        </w:rPr>
        <w:t>а автодилер становится банкротом и не может завершить процесс передачи ответственным органам регистрационных документов за период своей деятельности.</w:t>
      </w:r>
    </w:p>
    <w:p w:rsidR="00BE1E88" w:rsidRDefault="00BE1E88">
      <w:pPr>
        <w:spacing w:line="100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В итоге, проведенные мероприятия по реинжинирингу бизнес-процессов привели к удобным, безопасным и эффект</w:t>
      </w:r>
      <w:r>
        <w:rPr>
          <w:rFonts w:ascii="Arial" w:eastAsia="Arial" w:hAnsi="Arial" w:cs="Arial"/>
          <w:color w:val="2B2A29"/>
          <w:sz w:val="24"/>
          <w:szCs w:val="24"/>
        </w:rPr>
        <w:t>ивным процедурам оказания услуг по регистрации автотранспортных средств. В результате процедуры регистрации автотранспортных услуг были преобразованы в следующий вид (см. Рис. 3):</w:t>
      </w:r>
    </w:p>
    <w:p w:rsidR="00BE1E88" w:rsidRDefault="00BE1E88">
      <w:pPr>
        <w:spacing w:line="212" w:lineRule="exact"/>
        <w:rPr>
          <w:sz w:val="20"/>
          <w:szCs w:val="20"/>
        </w:rPr>
      </w:pPr>
    </w:p>
    <w:p w:rsidR="00BE1E88" w:rsidRDefault="00336C23">
      <w:pPr>
        <w:spacing w:line="243" w:lineRule="auto"/>
        <w:ind w:left="20" w:firstLine="2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  <w:sz w:val="23"/>
          <w:szCs w:val="23"/>
        </w:rPr>
        <w:t xml:space="preserve">Этап 1: </w:t>
      </w:r>
      <w:r>
        <w:rPr>
          <w:rFonts w:ascii="Arial" w:eastAsia="Arial" w:hAnsi="Arial" w:cs="Arial"/>
          <w:color w:val="2B2A29"/>
          <w:sz w:val="23"/>
          <w:szCs w:val="23"/>
        </w:rPr>
        <w:t>Заявитель после приобретения автомобиля,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 xml:space="preserve"> </w:t>
      </w:r>
      <w:r>
        <w:rPr>
          <w:rFonts w:ascii="Arial" w:eastAsia="Arial" w:hAnsi="Arial" w:cs="Arial"/>
          <w:color w:val="2B2A29"/>
          <w:sz w:val="23"/>
          <w:szCs w:val="23"/>
        </w:rPr>
        <w:t>предоставляет необходимые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 xml:space="preserve"> </w:t>
      </w:r>
      <w:r>
        <w:rPr>
          <w:rFonts w:ascii="Arial" w:eastAsia="Arial" w:hAnsi="Arial" w:cs="Arial"/>
          <w:color w:val="2B2A29"/>
          <w:sz w:val="23"/>
          <w:szCs w:val="23"/>
        </w:rPr>
        <w:t>документы одному из трех местных офисов: АКИ, Управлению надземного транспорта при Министерстве инфраструктуры и транспорта или же сертифицированной компании автодилера (в т.ч. школы вождения). Во всех местных офисах установлена единая информационная систе</w:t>
      </w:r>
      <w:r>
        <w:rPr>
          <w:rFonts w:ascii="Arial" w:eastAsia="Arial" w:hAnsi="Arial" w:cs="Arial"/>
          <w:color w:val="2B2A29"/>
          <w:sz w:val="23"/>
          <w:szCs w:val="23"/>
        </w:rPr>
        <w:t>ма (так называемое «электронное окно») и с помощью «электронного окна» пользователь может получить доступ к ИС АКИ или Министерства через веб-сервис в целях осуществления новой регистрации автомобиля, для получения сертификата прав собственности на автотра</w:t>
      </w:r>
      <w:r>
        <w:rPr>
          <w:rFonts w:ascii="Arial" w:eastAsia="Arial" w:hAnsi="Arial" w:cs="Arial"/>
          <w:color w:val="2B2A29"/>
          <w:sz w:val="23"/>
          <w:szCs w:val="23"/>
        </w:rPr>
        <w:t>нспортное средство, для получения сведений с БД автотранспортных средств или же для оплаты налогов и сборов на автотранспортные средства.</w:t>
      </w:r>
    </w:p>
    <w:p w:rsidR="00BE1E88" w:rsidRDefault="00BE1E88">
      <w:pPr>
        <w:spacing w:line="117" w:lineRule="exact"/>
        <w:rPr>
          <w:sz w:val="20"/>
          <w:szCs w:val="20"/>
        </w:rPr>
      </w:pPr>
    </w:p>
    <w:p w:rsidR="00BE1E88" w:rsidRDefault="00336C23">
      <w:pPr>
        <w:spacing w:line="249" w:lineRule="auto"/>
        <w:ind w:left="20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  <w:sz w:val="23"/>
          <w:szCs w:val="23"/>
        </w:rPr>
        <w:t xml:space="preserve">Этап 2: </w:t>
      </w:r>
      <w:r>
        <w:rPr>
          <w:rFonts w:ascii="Arial" w:eastAsia="Arial" w:hAnsi="Arial" w:cs="Arial"/>
          <w:color w:val="2B2A29"/>
          <w:sz w:val="23"/>
          <w:szCs w:val="23"/>
        </w:rPr>
        <w:t>Пользователь вводит нужную информацию в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 xml:space="preserve"> </w:t>
      </w:r>
      <w:r>
        <w:rPr>
          <w:rFonts w:ascii="Arial" w:eastAsia="Arial" w:hAnsi="Arial" w:cs="Arial"/>
          <w:color w:val="2B2A29"/>
          <w:sz w:val="23"/>
          <w:szCs w:val="23"/>
        </w:rPr>
        <w:t>«электронном окне»,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 xml:space="preserve"> </w:t>
      </w:r>
      <w:r>
        <w:rPr>
          <w:rFonts w:ascii="Arial" w:eastAsia="Arial" w:hAnsi="Arial" w:cs="Arial"/>
          <w:color w:val="2B2A29"/>
          <w:sz w:val="23"/>
          <w:szCs w:val="23"/>
        </w:rPr>
        <w:t>отправляет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 xml:space="preserve"> </w:t>
      </w:r>
      <w:r>
        <w:rPr>
          <w:rFonts w:ascii="Arial" w:eastAsia="Arial" w:hAnsi="Arial" w:cs="Arial"/>
          <w:color w:val="2B2A29"/>
          <w:sz w:val="23"/>
          <w:szCs w:val="23"/>
        </w:rPr>
        <w:t>информацию и получает ID заявителя и п</w:t>
      </w:r>
      <w:r>
        <w:rPr>
          <w:rFonts w:ascii="Arial" w:eastAsia="Arial" w:hAnsi="Arial" w:cs="Arial"/>
          <w:color w:val="2B2A29"/>
          <w:sz w:val="23"/>
          <w:szCs w:val="23"/>
        </w:rPr>
        <w:t>ароль для всех дальнейших операций.</w:t>
      </w:r>
    </w:p>
    <w:p w:rsidR="00BE1E88" w:rsidRDefault="00BE1E88">
      <w:pPr>
        <w:sectPr w:rsidR="00BE1E88">
          <w:pgSz w:w="11900" w:h="16838"/>
          <w:pgMar w:top="1132" w:right="1120" w:bottom="69" w:left="1120" w:header="0" w:footer="0" w:gutter="0"/>
          <w:cols w:space="720" w:equalWidth="0">
            <w:col w:w="9660"/>
          </w:cols>
        </w:sectPr>
      </w:pPr>
    </w:p>
    <w:p w:rsidR="00BE1E88" w:rsidRDefault="00BE1E88">
      <w:pPr>
        <w:spacing w:line="135" w:lineRule="exact"/>
        <w:rPr>
          <w:sz w:val="20"/>
          <w:szCs w:val="20"/>
        </w:rPr>
      </w:pPr>
    </w:p>
    <w:p w:rsidR="00BE1E88" w:rsidRDefault="00336C2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7A4"/>
          <w:sz w:val="26"/>
          <w:szCs w:val="26"/>
        </w:rPr>
        <w:t>14</w:t>
      </w:r>
    </w:p>
    <w:p w:rsidR="00BE1E88" w:rsidRDefault="00336C2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-3682365</wp:posOffset>
            </wp:positionH>
            <wp:positionV relativeFrom="paragraph">
              <wp:posOffset>-160020</wp:posOffset>
            </wp:positionV>
            <wp:extent cx="7560310" cy="13335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BE1E88">
      <w:pPr>
        <w:sectPr w:rsidR="00BE1E88">
          <w:type w:val="continuous"/>
          <w:pgSz w:w="11900" w:h="16838"/>
          <w:pgMar w:top="1132" w:right="5800" w:bottom="69" w:left="5800" w:header="0" w:footer="0" w:gutter="0"/>
          <w:cols w:space="720" w:equalWidth="0">
            <w:col w:w="300"/>
          </w:cols>
        </w:sectPr>
      </w:pPr>
    </w:p>
    <w:p w:rsidR="00BE1E88" w:rsidRDefault="00336C23">
      <w:pPr>
        <w:ind w:left="1908"/>
        <w:rPr>
          <w:sz w:val="20"/>
          <w:szCs w:val="20"/>
        </w:rPr>
      </w:pPr>
      <w:bookmarkStart w:id="17" w:name="page17"/>
      <w:bookmarkEnd w:id="17"/>
      <w:r>
        <w:rPr>
          <w:rFonts w:ascii="Calibri" w:eastAsia="Calibri" w:hAnsi="Calibri" w:cs="Calibri"/>
          <w:b/>
          <w:bCs/>
          <w:noProof/>
          <w:color w:val="FEFEFE"/>
          <w:sz w:val="19"/>
          <w:szCs w:val="19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698500</wp:posOffset>
            </wp:positionH>
            <wp:positionV relativeFrom="page">
              <wp:posOffset>683260</wp:posOffset>
            </wp:positionV>
            <wp:extent cx="6234430" cy="341503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0" cy="341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color w:val="FEFEFE"/>
          <w:sz w:val="19"/>
          <w:szCs w:val="19"/>
        </w:rPr>
        <w:t>Рис. №3. Процедуры регистрации автотранспортных средств в Италии</w:t>
      </w:r>
    </w:p>
    <w:p w:rsidR="00BE1E88" w:rsidRDefault="00BE1E88">
      <w:pPr>
        <w:spacing w:line="177" w:lineRule="exact"/>
        <w:rPr>
          <w:sz w:val="20"/>
          <w:szCs w:val="20"/>
        </w:rPr>
      </w:pP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680"/>
        <w:gridCol w:w="720"/>
        <w:gridCol w:w="420"/>
        <w:gridCol w:w="180"/>
        <w:gridCol w:w="160"/>
        <w:gridCol w:w="460"/>
        <w:gridCol w:w="680"/>
        <w:gridCol w:w="620"/>
        <w:gridCol w:w="660"/>
        <w:gridCol w:w="460"/>
        <w:gridCol w:w="200"/>
        <w:gridCol w:w="160"/>
        <w:gridCol w:w="480"/>
        <w:gridCol w:w="520"/>
        <w:gridCol w:w="1320"/>
        <w:gridCol w:w="20"/>
      </w:tblGrid>
      <w:tr w:rsidR="00BE1E88">
        <w:trPr>
          <w:trHeight w:val="183"/>
        </w:trPr>
        <w:tc>
          <w:tcPr>
            <w:tcW w:w="2500" w:type="dxa"/>
            <w:gridSpan w:val="3"/>
            <w:vAlign w:val="bottom"/>
          </w:tcPr>
          <w:p w:rsidR="00BE1E88" w:rsidRDefault="00336C23">
            <w:pPr>
              <w:spacing w:line="182" w:lineRule="exact"/>
              <w:ind w:right="15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689D"/>
                <w:w w:val="98"/>
                <w:sz w:val="15"/>
                <w:szCs w:val="15"/>
              </w:rPr>
              <w:t>Заявитель</w:t>
            </w:r>
          </w:p>
        </w:tc>
        <w:tc>
          <w:tcPr>
            <w:tcW w:w="1220" w:type="dxa"/>
            <w:gridSpan w:val="4"/>
            <w:vMerge w:val="restart"/>
            <w:vAlign w:val="bottom"/>
          </w:tcPr>
          <w:p w:rsidR="00BE1E88" w:rsidRDefault="00336C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689D"/>
                <w:w w:val="94"/>
                <w:sz w:val="15"/>
                <w:szCs w:val="15"/>
              </w:rPr>
              <w:t>Госорган</w:t>
            </w:r>
          </w:p>
        </w:tc>
        <w:tc>
          <w:tcPr>
            <w:tcW w:w="1300" w:type="dxa"/>
            <w:gridSpan w:val="2"/>
            <w:vMerge w:val="restart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689D"/>
                <w:w w:val="98"/>
                <w:sz w:val="15"/>
                <w:szCs w:val="15"/>
              </w:rPr>
              <w:t>Госорган</w:t>
            </w:r>
          </w:p>
        </w:tc>
        <w:tc>
          <w:tcPr>
            <w:tcW w:w="1320" w:type="dxa"/>
            <w:gridSpan w:val="3"/>
            <w:vMerge w:val="restart"/>
            <w:vAlign w:val="bottom"/>
          </w:tcPr>
          <w:p w:rsidR="00BE1E88" w:rsidRDefault="00336C2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689D"/>
                <w:w w:val="94"/>
                <w:sz w:val="15"/>
                <w:szCs w:val="15"/>
              </w:rPr>
              <w:t>Госорган</w:t>
            </w: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gridSpan w:val="2"/>
            <w:vMerge w:val="restart"/>
            <w:vAlign w:val="bottom"/>
          </w:tcPr>
          <w:p w:rsidR="00BE1E88" w:rsidRDefault="00336C23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689D"/>
                <w:w w:val="98"/>
                <w:sz w:val="15"/>
                <w:szCs w:val="15"/>
              </w:rPr>
              <w:t>Госорган</w:t>
            </w:r>
          </w:p>
        </w:tc>
        <w:tc>
          <w:tcPr>
            <w:tcW w:w="1320" w:type="dxa"/>
            <w:vMerge w:val="restart"/>
            <w:vAlign w:val="bottom"/>
          </w:tcPr>
          <w:p w:rsidR="00BE1E88" w:rsidRDefault="00336C23">
            <w:pPr>
              <w:ind w:left="14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689D"/>
                <w:w w:val="94"/>
                <w:sz w:val="15"/>
                <w:szCs w:val="15"/>
              </w:rPr>
              <w:t>Госорган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93"/>
        </w:trPr>
        <w:tc>
          <w:tcPr>
            <w:tcW w:w="1100" w:type="dxa"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BE1E88" w:rsidRDefault="00336C23">
            <w:pPr>
              <w:spacing w:line="9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689D"/>
                <w:sz w:val="10"/>
                <w:szCs w:val="10"/>
              </w:rPr>
              <w:t>Частный сектор</w:t>
            </w:r>
          </w:p>
        </w:tc>
        <w:tc>
          <w:tcPr>
            <w:tcW w:w="1220" w:type="dxa"/>
            <w:gridSpan w:val="4"/>
            <w:vMerge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gridSpan w:val="3"/>
            <w:vMerge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Merge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89"/>
        </w:trPr>
        <w:tc>
          <w:tcPr>
            <w:tcW w:w="2500" w:type="dxa"/>
            <w:gridSpan w:val="3"/>
            <w:vAlign w:val="bottom"/>
          </w:tcPr>
          <w:p w:rsidR="00BE1E88" w:rsidRDefault="00336C23">
            <w:pPr>
              <w:ind w:right="15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689D"/>
                <w:w w:val="98"/>
                <w:sz w:val="15"/>
                <w:szCs w:val="15"/>
              </w:rPr>
              <w:t>(владелец авто)</w:t>
            </w:r>
          </w:p>
        </w:tc>
        <w:tc>
          <w:tcPr>
            <w:tcW w:w="420" w:type="dxa"/>
            <w:vAlign w:val="bottom"/>
          </w:tcPr>
          <w:p w:rsidR="00BE1E88" w:rsidRDefault="00BE1E8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E1E88" w:rsidRDefault="00BE1E88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BE1E88" w:rsidRDefault="00BE1E88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BE1E88" w:rsidRDefault="00BE1E88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BE1E88" w:rsidRDefault="00BE1E8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Align w:val="bottom"/>
          </w:tcPr>
          <w:p w:rsidR="00BE1E88" w:rsidRDefault="00BE1E88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BE1E88" w:rsidRDefault="00BE1E88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E1E88" w:rsidRDefault="00BE1E88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BE1E88" w:rsidRDefault="00BE1E88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BE1E88" w:rsidRDefault="00BE1E88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BE1E88" w:rsidRDefault="00BE1E8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213"/>
        </w:trPr>
        <w:tc>
          <w:tcPr>
            <w:tcW w:w="1100" w:type="dxa"/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BE1E88" w:rsidRDefault="00336C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689D"/>
                <w:w w:val="98"/>
                <w:sz w:val="15"/>
                <w:szCs w:val="15"/>
              </w:rPr>
              <w:t>Автоклуб</w:t>
            </w:r>
          </w:p>
        </w:tc>
        <w:tc>
          <w:tcPr>
            <w:tcW w:w="1300" w:type="dxa"/>
            <w:gridSpan w:val="2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689D"/>
                <w:w w:val="97"/>
                <w:sz w:val="12"/>
                <w:szCs w:val="12"/>
              </w:rPr>
              <w:t>Министерство</w:t>
            </w:r>
          </w:p>
        </w:tc>
        <w:tc>
          <w:tcPr>
            <w:tcW w:w="1320" w:type="dxa"/>
            <w:gridSpan w:val="3"/>
            <w:vAlign w:val="bottom"/>
          </w:tcPr>
          <w:p w:rsidR="00BE1E88" w:rsidRDefault="00336C2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689D"/>
                <w:sz w:val="12"/>
                <w:szCs w:val="12"/>
              </w:rPr>
              <w:t>Министерство</w:t>
            </w: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BE1E88" w:rsidRDefault="00336C23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689D"/>
                <w:w w:val="98"/>
                <w:sz w:val="15"/>
                <w:szCs w:val="15"/>
              </w:rPr>
              <w:t>Автоклуб</w:t>
            </w:r>
          </w:p>
        </w:tc>
        <w:tc>
          <w:tcPr>
            <w:tcW w:w="1320" w:type="dxa"/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13"/>
        </w:trPr>
        <w:tc>
          <w:tcPr>
            <w:tcW w:w="110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2"/>
            <w:vMerge w:val="restart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689D"/>
                <w:w w:val="98"/>
                <w:sz w:val="15"/>
                <w:szCs w:val="15"/>
              </w:rPr>
              <w:t>Автодилер</w:t>
            </w:r>
          </w:p>
        </w:tc>
        <w:tc>
          <w:tcPr>
            <w:tcW w:w="1220" w:type="dxa"/>
            <w:gridSpan w:val="4"/>
            <w:vMerge w:val="restart"/>
            <w:vAlign w:val="bottom"/>
          </w:tcPr>
          <w:p w:rsidR="00BE1E88" w:rsidRDefault="00336C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689D"/>
                <w:w w:val="98"/>
                <w:sz w:val="15"/>
                <w:szCs w:val="15"/>
              </w:rPr>
              <w:t>Италии</w:t>
            </w:r>
          </w:p>
        </w:tc>
        <w:tc>
          <w:tcPr>
            <w:tcW w:w="1300" w:type="dxa"/>
            <w:gridSpan w:val="2"/>
            <w:vAlign w:val="bottom"/>
          </w:tcPr>
          <w:p w:rsidR="00BE1E88" w:rsidRDefault="00336C23">
            <w:pPr>
              <w:spacing w:line="11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689D"/>
                <w:sz w:val="12"/>
                <w:szCs w:val="12"/>
              </w:rPr>
              <w:t>инфраструктуры</w:t>
            </w:r>
          </w:p>
        </w:tc>
        <w:tc>
          <w:tcPr>
            <w:tcW w:w="1320" w:type="dxa"/>
            <w:gridSpan w:val="3"/>
            <w:vAlign w:val="bottom"/>
          </w:tcPr>
          <w:p w:rsidR="00BE1E88" w:rsidRDefault="00336C23">
            <w:pPr>
              <w:spacing w:line="11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689D"/>
                <w:sz w:val="12"/>
                <w:szCs w:val="12"/>
              </w:rPr>
              <w:t>инфраструктуры</w:t>
            </w: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gridSpan w:val="2"/>
            <w:vMerge w:val="restart"/>
            <w:vAlign w:val="bottom"/>
          </w:tcPr>
          <w:p w:rsidR="00BE1E88" w:rsidRDefault="00336C23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689D"/>
                <w:w w:val="98"/>
                <w:sz w:val="15"/>
                <w:szCs w:val="15"/>
              </w:rPr>
              <w:t>Италии</w:t>
            </w:r>
          </w:p>
        </w:tc>
        <w:tc>
          <w:tcPr>
            <w:tcW w:w="1320" w:type="dxa"/>
            <w:vMerge w:val="restart"/>
            <w:vAlign w:val="bottom"/>
          </w:tcPr>
          <w:p w:rsidR="00BE1E88" w:rsidRDefault="00336C23">
            <w:pPr>
              <w:ind w:left="14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689D"/>
                <w:w w:val="99"/>
                <w:sz w:val="15"/>
                <w:szCs w:val="15"/>
              </w:rPr>
              <w:t>Банковская касса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16"/>
        </w:trPr>
        <w:tc>
          <w:tcPr>
            <w:tcW w:w="1100" w:type="dxa"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4"/>
            <w:vMerge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E1E88" w:rsidRDefault="00336C23">
            <w:pPr>
              <w:spacing w:line="11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689D"/>
                <w:sz w:val="12"/>
                <w:szCs w:val="12"/>
              </w:rPr>
              <w:t>и транспорта</w:t>
            </w:r>
          </w:p>
        </w:tc>
        <w:tc>
          <w:tcPr>
            <w:tcW w:w="1320" w:type="dxa"/>
            <w:gridSpan w:val="3"/>
            <w:vAlign w:val="bottom"/>
          </w:tcPr>
          <w:p w:rsidR="00BE1E88" w:rsidRDefault="00336C23">
            <w:pPr>
              <w:spacing w:line="11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689D"/>
                <w:w w:val="98"/>
                <w:sz w:val="12"/>
                <w:szCs w:val="12"/>
              </w:rPr>
              <w:t>и транспорта</w:t>
            </w: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82"/>
        </w:trPr>
        <w:tc>
          <w:tcPr>
            <w:tcW w:w="1100" w:type="dxa"/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BE1E88" w:rsidRDefault="00336C23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689D"/>
                <w:w w:val="99"/>
                <w:sz w:val="12"/>
                <w:szCs w:val="12"/>
              </w:rPr>
              <w:t>(местный офис)</w:t>
            </w:r>
          </w:p>
        </w:tc>
        <w:tc>
          <w:tcPr>
            <w:tcW w:w="1300" w:type="dxa"/>
            <w:gridSpan w:val="2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689D"/>
                <w:w w:val="99"/>
                <w:sz w:val="12"/>
                <w:szCs w:val="12"/>
              </w:rPr>
              <w:t>(местный офис)</w:t>
            </w:r>
          </w:p>
        </w:tc>
        <w:tc>
          <w:tcPr>
            <w:tcW w:w="1320" w:type="dxa"/>
            <w:gridSpan w:val="3"/>
            <w:vAlign w:val="bottom"/>
          </w:tcPr>
          <w:p w:rsidR="00BE1E88" w:rsidRDefault="00336C2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689D"/>
                <w:sz w:val="12"/>
                <w:szCs w:val="12"/>
              </w:rPr>
              <w:t>(ЦА)</w:t>
            </w: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BE1E88" w:rsidRDefault="00336C23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689D"/>
                <w:sz w:val="12"/>
                <w:szCs w:val="12"/>
              </w:rPr>
              <w:t>(ЦА)</w:t>
            </w:r>
          </w:p>
        </w:tc>
        <w:tc>
          <w:tcPr>
            <w:tcW w:w="1320" w:type="dxa"/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72"/>
        </w:trPr>
        <w:tc>
          <w:tcPr>
            <w:tcW w:w="2500" w:type="dxa"/>
            <w:gridSpan w:val="3"/>
            <w:vAlign w:val="bottom"/>
          </w:tcPr>
          <w:p w:rsidR="00BE1E88" w:rsidRDefault="00336C23">
            <w:pPr>
              <w:spacing w:line="169" w:lineRule="exact"/>
              <w:ind w:right="15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w w:val="99"/>
                <w:sz w:val="14"/>
                <w:szCs w:val="14"/>
              </w:rPr>
              <w:t>Посещение</w:t>
            </w:r>
          </w:p>
        </w:tc>
        <w:tc>
          <w:tcPr>
            <w:tcW w:w="42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12"/>
        </w:trPr>
        <w:tc>
          <w:tcPr>
            <w:tcW w:w="1100" w:type="dxa"/>
            <w:vMerge w:val="restart"/>
            <w:vAlign w:val="bottom"/>
          </w:tcPr>
          <w:p w:rsidR="00BE1E88" w:rsidRDefault="00336C23">
            <w:pPr>
              <w:spacing w:line="163" w:lineRule="exact"/>
              <w:ind w:right="2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4"/>
                <w:szCs w:val="14"/>
              </w:rPr>
              <w:t>одного из тр</w:t>
            </w:r>
            <w:r>
              <w:rPr>
                <w:rFonts w:ascii="Calibri" w:eastAsia="Calibri" w:hAnsi="Calibri" w:cs="Calibri"/>
                <w:color w:val="2B2A29"/>
                <w:sz w:val="14"/>
                <w:szCs w:val="14"/>
              </w:rPr>
              <w:t>ех</w:t>
            </w:r>
          </w:p>
        </w:tc>
        <w:tc>
          <w:tcPr>
            <w:tcW w:w="680" w:type="dxa"/>
            <w:vMerge w:val="restart"/>
            <w:tcBorders>
              <w:top w:val="single" w:sz="8" w:space="0" w:color="00689D"/>
            </w:tcBorders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00689D"/>
            </w:tcBorders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single" w:sz="8" w:space="0" w:color="00689D"/>
            </w:tcBorders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51"/>
        </w:trPr>
        <w:tc>
          <w:tcPr>
            <w:tcW w:w="1100" w:type="dxa"/>
            <w:vMerge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Merge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Merge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43"/>
        </w:trPr>
        <w:tc>
          <w:tcPr>
            <w:tcW w:w="1780" w:type="dxa"/>
            <w:gridSpan w:val="2"/>
            <w:vMerge w:val="restart"/>
            <w:vAlign w:val="bottom"/>
          </w:tcPr>
          <w:p w:rsidR="00BE1E88" w:rsidRDefault="00336C23">
            <w:pPr>
              <w:ind w:right="71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4"/>
                <w:szCs w:val="14"/>
              </w:rPr>
              <w:t>офисов</w:t>
            </w:r>
          </w:p>
        </w:tc>
        <w:tc>
          <w:tcPr>
            <w:tcW w:w="72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37"/>
        </w:trPr>
        <w:tc>
          <w:tcPr>
            <w:tcW w:w="1780" w:type="dxa"/>
            <w:gridSpan w:val="2"/>
            <w:vMerge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left w:val="single" w:sz="8" w:space="0" w:color="00689D"/>
            </w:tcBorders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332"/>
        </w:trPr>
        <w:tc>
          <w:tcPr>
            <w:tcW w:w="110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BE1E88" w:rsidRDefault="00336C2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w w:val="98"/>
                <w:sz w:val="14"/>
                <w:szCs w:val="14"/>
              </w:rPr>
              <w:t>Принимает</w:t>
            </w:r>
          </w:p>
        </w:tc>
        <w:tc>
          <w:tcPr>
            <w:tcW w:w="1220" w:type="dxa"/>
            <w:gridSpan w:val="4"/>
            <w:vAlign w:val="bottom"/>
          </w:tcPr>
          <w:p w:rsidR="00BE1E88" w:rsidRDefault="00336C23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4"/>
                <w:szCs w:val="14"/>
              </w:rPr>
              <w:t>Принимает</w:t>
            </w:r>
          </w:p>
        </w:tc>
        <w:tc>
          <w:tcPr>
            <w:tcW w:w="1300" w:type="dxa"/>
            <w:gridSpan w:val="2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4"/>
                <w:szCs w:val="14"/>
              </w:rPr>
              <w:t>Принимает</w:t>
            </w:r>
          </w:p>
        </w:tc>
        <w:tc>
          <w:tcPr>
            <w:tcW w:w="66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71"/>
        </w:trPr>
        <w:tc>
          <w:tcPr>
            <w:tcW w:w="110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BE1E88" w:rsidRDefault="00336C23">
            <w:pPr>
              <w:spacing w:line="17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4"/>
                <w:szCs w:val="14"/>
              </w:rPr>
              <w:t>и оформляет</w:t>
            </w:r>
          </w:p>
        </w:tc>
        <w:tc>
          <w:tcPr>
            <w:tcW w:w="1220" w:type="dxa"/>
            <w:gridSpan w:val="4"/>
            <w:vAlign w:val="bottom"/>
          </w:tcPr>
          <w:p w:rsidR="00BE1E88" w:rsidRDefault="00336C23">
            <w:pPr>
              <w:spacing w:line="17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4"/>
                <w:szCs w:val="14"/>
              </w:rPr>
              <w:t>и оформляет</w:t>
            </w:r>
          </w:p>
        </w:tc>
        <w:tc>
          <w:tcPr>
            <w:tcW w:w="1300" w:type="dxa"/>
            <w:gridSpan w:val="2"/>
            <w:vAlign w:val="bottom"/>
          </w:tcPr>
          <w:p w:rsidR="00BE1E88" w:rsidRDefault="00336C23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w w:val="98"/>
                <w:sz w:val="14"/>
                <w:szCs w:val="14"/>
              </w:rPr>
              <w:t>и оформляет</w:t>
            </w:r>
          </w:p>
        </w:tc>
        <w:tc>
          <w:tcPr>
            <w:tcW w:w="66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71"/>
        </w:trPr>
        <w:tc>
          <w:tcPr>
            <w:tcW w:w="110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BE1E88" w:rsidRDefault="00336C23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w w:val="99"/>
                <w:sz w:val="14"/>
                <w:szCs w:val="14"/>
              </w:rPr>
              <w:t>заявку на</w:t>
            </w:r>
          </w:p>
        </w:tc>
        <w:tc>
          <w:tcPr>
            <w:tcW w:w="1220" w:type="dxa"/>
            <w:gridSpan w:val="4"/>
            <w:vAlign w:val="bottom"/>
          </w:tcPr>
          <w:p w:rsidR="00BE1E88" w:rsidRDefault="00336C23">
            <w:pPr>
              <w:spacing w:line="17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w w:val="99"/>
                <w:sz w:val="14"/>
                <w:szCs w:val="14"/>
              </w:rPr>
              <w:t>заявку на</w:t>
            </w:r>
          </w:p>
        </w:tc>
        <w:tc>
          <w:tcPr>
            <w:tcW w:w="1300" w:type="dxa"/>
            <w:gridSpan w:val="2"/>
            <w:vAlign w:val="bottom"/>
          </w:tcPr>
          <w:p w:rsidR="00BE1E88" w:rsidRDefault="00336C23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w w:val="99"/>
                <w:sz w:val="14"/>
                <w:szCs w:val="14"/>
              </w:rPr>
              <w:t>заявку на</w:t>
            </w:r>
          </w:p>
        </w:tc>
        <w:tc>
          <w:tcPr>
            <w:tcW w:w="66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76"/>
        </w:trPr>
        <w:tc>
          <w:tcPr>
            <w:tcW w:w="1100" w:type="dxa"/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BE1E88" w:rsidRDefault="00336C2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4"/>
                <w:szCs w:val="14"/>
              </w:rPr>
              <w:t>регистрацию</w:t>
            </w:r>
          </w:p>
        </w:tc>
        <w:tc>
          <w:tcPr>
            <w:tcW w:w="1220" w:type="dxa"/>
            <w:gridSpan w:val="4"/>
            <w:vAlign w:val="bottom"/>
          </w:tcPr>
          <w:p w:rsidR="00BE1E88" w:rsidRDefault="00336C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4"/>
                <w:szCs w:val="14"/>
              </w:rPr>
              <w:t>регистрацию</w:t>
            </w:r>
          </w:p>
        </w:tc>
        <w:tc>
          <w:tcPr>
            <w:tcW w:w="1300" w:type="dxa"/>
            <w:gridSpan w:val="2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w w:val="98"/>
                <w:sz w:val="14"/>
                <w:szCs w:val="14"/>
              </w:rPr>
              <w:t>регистрацию</w:t>
            </w:r>
          </w:p>
        </w:tc>
        <w:tc>
          <w:tcPr>
            <w:tcW w:w="660" w:type="dxa"/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48"/>
        </w:trPr>
        <w:tc>
          <w:tcPr>
            <w:tcW w:w="110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87"/>
        </w:trPr>
        <w:tc>
          <w:tcPr>
            <w:tcW w:w="110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32"/>
        </w:trPr>
        <w:tc>
          <w:tcPr>
            <w:tcW w:w="110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</w:tbl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5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  <w:gridCol w:w="2240"/>
        <w:gridCol w:w="20"/>
      </w:tblGrid>
      <w:tr w:rsidR="00BE1E88">
        <w:trPr>
          <w:trHeight w:val="171"/>
        </w:trPr>
        <w:tc>
          <w:tcPr>
            <w:tcW w:w="6240" w:type="dxa"/>
            <w:vAlign w:val="bottom"/>
          </w:tcPr>
          <w:p w:rsidR="00BE1E88" w:rsidRDefault="00336C23">
            <w:pPr>
              <w:spacing w:line="170" w:lineRule="exact"/>
              <w:ind w:right="53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w w:val="97"/>
                <w:sz w:val="14"/>
                <w:szCs w:val="14"/>
              </w:rPr>
              <w:t>Получает</w:t>
            </w:r>
          </w:p>
        </w:tc>
        <w:tc>
          <w:tcPr>
            <w:tcW w:w="2240" w:type="dxa"/>
            <w:vMerge w:val="restart"/>
            <w:vAlign w:val="bottom"/>
          </w:tcPr>
          <w:p w:rsidR="00BE1E88" w:rsidRDefault="00336C23">
            <w:pPr>
              <w:ind w:right="89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w w:val="99"/>
                <w:sz w:val="14"/>
                <w:szCs w:val="14"/>
              </w:rPr>
              <w:t>Рассматривает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99"/>
        </w:trPr>
        <w:tc>
          <w:tcPr>
            <w:tcW w:w="6240" w:type="dxa"/>
            <w:vAlign w:val="bottom"/>
          </w:tcPr>
          <w:p w:rsidR="00BE1E88" w:rsidRDefault="00336C23">
            <w:pPr>
              <w:spacing w:line="99" w:lineRule="exact"/>
              <w:ind w:left="489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0"/>
                <w:szCs w:val="10"/>
              </w:rPr>
              <w:t>Рассматривает</w:t>
            </w:r>
          </w:p>
        </w:tc>
        <w:tc>
          <w:tcPr>
            <w:tcW w:w="2240" w:type="dxa"/>
            <w:vMerge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72"/>
        </w:trPr>
        <w:tc>
          <w:tcPr>
            <w:tcW w:w="6240" w:type="dxa"/>
            <w:vAlign w:val="bottom"/>
          </w:tcPr>
          <w:p w:rsidR="00BE1E88" w:rsidRDefault="00336C23">
            <w:pPr>
              <w:spacing w:line="72" w:lineRule="exact"/>
              <w:ind w:right="53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7"/>
                <w:szCs w:val="7"/>
              </w:rPr>
              <w:t>сертификат</w:t>
            </w:r>
          </w:p>
        </w:tc>
        <w:tc>
          <w:tcPr>
            <w:tcW w:w="2240" w:type="dxa"/>
            <w:vMerge w:val="restart"/>
            <w:vAlign w:val="bottom"/>
          </w:tcPr>
          <w:p w:rsidR="00BE1E88" w:rsidRDefault="00336C23">
            <w:pPr>
              <w:spacing w:line="170" w:lineRule="exact"/>
              <w:ind w:right="89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w w:val="96"/>
                <w:sz w:val="14"/>
                <w:szCs w:val="14"/>
              </w:rPr>
              <w:t>заявку и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99"/>
        </w:trPr>
        <w:tc>
          <w:tcPr>
            <w:tcW w:w="6240" w:type="dxa"/>
            <w:vAlign w:val="bottom"/>
          </w:tcPr>
          <w:p w:rsidR="00BE1E88" w:rsidRDefault="00336C23">
            <w:pPr>
              <w:spacing w:line="99" w:lineRule="exact"/>
              <w:ind w:left="489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0"/>
                <w:szCs w:val="10"/>
              </w:rPr>
              <w:t>заявку и</w:t>
            </w:r>
          </w:p>
        </w:tc>
        <w:tc>
          <w:tcPr>
            <w:tcW w:w="2240" w:type="dxa"/>
            <w:vMerge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72"/>
        </w:trPr>
        <w:tc>
          <w:tcPr>
            <w:tcW w:w="6240" w:type="dxa"/>
            <w:vAlign w:val="bottom"/>
          </w:tcPr>
          <w:p w:rsidR="00BE1E88" w:rsidRDefault="00336C23">
            <w:pPr>
              <w:spacing w:line="72" w:lineRule="exact"/>
              <w:ind w:right="53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7"/>
                <w:szCs w:val="7"/>
              </w:rPr>
              <w:t>о регистрации</w:t>
            </w:r>
          </w:p>
        </w:tc>
        <w:tc>
          <w:tcPr>
            <w:tcW w:w="2240" w:type="dxa"/>
            <w:vMerge w:val="restart"/>
            <w:vAlign w:val="bottom"/>
          </w:tcPr>
          <w:p w:rsidR="00BE1E88" w:rsidRDefault="00336C23">
            <w:pPr>
              <w:spacing w:line="170" w:lineRule="exact"/>
              <w:ind w:right="87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w w:val="99"/>
                <w:sz w:val="14"/>
                <w:szCs w:val="14"/>
              </w:rPr>
              <w:t>обновляет БД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99"/>
        </w:trPr>
        <w:tc>
          <w:tcPr>
            <w:tcW w:w="6240" w:type="dxa"/>
            <w:vAlign w:val="bottom"/>
          </w:tcPr>
          <w:p w:rsidR="00BE1E88" w:rsidRDefault="00336C23">
            <w:pPr>
              <w:spacing w:line="99" w:lineRule="exact"/>
              <w:ind w:left="489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0"/>
                <w:szCs w:val="10"/>
              </w:rPr>
              <w:t>обновляет БД</w:t>
            </w:r>
          </w:p>
        </w:tc>
        <w:tc>
          <w:tcPr>
            <w:tcW w:w="2240" w:type="dxa"/>
            <w:vMerge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94"/>
        </w:trPr>
        <w:tc>
          <w:tcPr>
            <w:tcW w:w="6240" w:type="dxa"/>
            <w:vAlign w:val="bottom"/>
          </w:tcPr>
          <w:p w:rsidR="00BE1E88" w:rsidRDefault="00336C23">
            <w:pPr>
              <w:spacing w:line="94" w:lineRule="exact"/>
              <w:ind w:right="53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0"/>
                <w:szCs w:val="10"/>
              </w:rPr>
              <w:t>авто по почте</w:t>
            </w:r>
          </w:p>
        </w:tc>
        <w:tc>
          <w:tcPr>
            <w:tcW w:w="2240" w:type="dxa"/>
            <w:vAlign w:val="bottom"/>
          </w:tcPr>
          <w:p w:rsidR="00BE1E88" w:rsidRDefault="00336C23">
            <w:pPr>
              <w:spacing w:line="94" w:lineRule="exact"/>
              <w:ind w:left="159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0"/>
                <w:szCs w:val="10"/>
              </w:rPr>
              <w:t>Получает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82"/>
        </w:trPr>
        <w:tc>
          <w:tcPr>
            <w:tcW w:w="6240" w:type="dxa"/>
            <w:vAlign w:val="bottom"/>
          </w:tcPr>
          <w:p w:rsidR="00BE1E88" w:rsidRDefault="00336C23">
            <w:pPr>
              <w:spacing w:line="82" w:lineRule="exact"/>
              <w:ind w:left="23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8"/>
                <w:szCs w:val="8"/>
              </w:rPr>
              <w:t>Выдает</w:t>
            </w:r>
          </w:p>
        </w:tc>
        <w:tc>
          <w:tcPr>
            <w:tcW w:w="2240" w:type="dxa"/>
            <w:vMerge w:val="restart"/>
            <w:vAlign w:val="bottom"/>
          </w:tcPr>
          <w:p w:rsidR="00BE1E88" w:rsidRDefault="00336C23">
            <w:pPr>
              <w:ind w:left="159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w w:val="97"/>
                <w:sz w:val="14"/>
                <w:szCs w:val="14"/>
              </w:rPr>
              <w:t>платеж от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31"/>
        </w:trPr>
        <w:tc>
          <w:tcPr>
            <w:tcW w:w="6240" w:type="dxa"/>
            <w:vMerge w:val="restart"/>
            <w:vAlign w:val="bottom"/>
          </w:tcPr>
          <w:p w:rsidR="00BE1E88" w:rsidRDefault="00336C23">
            <w:pPr>
              <w:ind w:left="23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w w:val="99"/>
                <w:sz w:val="14"/>
                <w:szCs w:val="14"/>
              </w:rPr>
              <w:t>сертификат</w:t>
            </w:r>
          </w:p>
        </w:tc>
        <w:tc>
          <w:tcPr>
            <w:tcW w:w="2240" w:type="dxa"/>
            <w:vMerge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45"/>
        </w:trPr>
        <w:tc>
          <w:tcPr>
            <w:tcW w:w="6240" w:type="dxa"/>
            <w:vMerge/>
            <w:vAlign w:val="bottom"/>
          </w:tcPr>
          <w:p w:rsidR="00BE1E88" w:rsidRDefault="00BE1E88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BE1E88" w:rsidRDefault="00336C23">
            <w:pPr>
              <w:ind w:left="159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w w:val="97"/>
                <w:sz w:val="14"/>
                <w:szCs w:val="14"/>
              </w:rPr>
              <w:t>заявителя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31"/>
        </w:trPr>
        <w:tc>
          <w:tcPr>
            <w:tcW w:w="624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Merge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</w:tbl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384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8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Пользова</w:t>
      </w:r>
      <w:r>
        <w:rPr>
          <w:rFonts w:ascii="Arial" w:eastAsia="Arial" w:hAnsi="Arial" w:cs="Arial"/>
          <w:color w:val="2B2A29"/>
          <w:sz w:val="24"/>
          <w:szCs w:val="24"/>
        </w:rPr>
        <w:t>телями системы на данном этапе являются сотрудники местных офисов АКИ, Управления наземного транспорта, а также автодилеры.</w:t>
      </w:r>
    </w:p>
    <w:p w:rsidR="00BE1E88" w:rsidRDefault="00BE1E88">
      <w:pPr>
        <w:spacing w:line="119" w:lineRule="exact"/>
        <w:rPr>
          <w:sz w:val="20"/>
          <w:szCs w:val="20"/>
        </w:rPr>
      </w:pPr>
    </w:p>
    <w:p w:rsidR="00BE1E88" w:rsidRDefault="00336C23">
      <w:pPr>
        <w:spacing w:line="234" w:lineRule="auto"/>
        <w:ind w:left="8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Этап 3: </w:t>
      </w:r>
      <w:r>
        <w:rPr>
          <w:rFonts w:ascii="Arial" w:eastAsia="Arial" w:hAnsi="Arial" w:cs="Arial"/>
          <w:color w:val="2B2A29"/>
          <w:sz w:val="24"/>
          <w:szCs w:val="24"/>
        </w:rPr>
        <w:t>После внесения данных в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color w:val="2B2A29"/>
          <w:sz w:val="24"/>
          <w:szCs w:val="24"/>
        </w:rPr>
        <w:t>«бэк-офисе»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color w:val="2B2A29"/>
          <w:sz w:val="24"/>
          <w:szCs w:val="24"/>
        </w:rPr>
        <w:t>производится проверка соответствия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color w:val="2B2A29"/>
          <w:sz w:val="24"/>
          <w:szCs w:val="24"/>
        </w:rPr>
        <w:t>данных, а также соблюдения требований законодательст</w:t>
      </w:r>
      <w:r>
        <w:rPr>
          <w:rFonts w:ascii="Arial" w:eastAsia="Arial" w:hAnsi="Arial" w:cs="Arial"/>
          <w:color w:val="2B2A29"/>
          <w:sz w:val="24"/>
          <w:szCs w:val="24"/>
        </w:rPr>
        <w:t>ва (валидация).</w:t>
      </w:r>
    </w:p>
    <w:p w:rsidR="00BE1E88" w:rsidRDefault="00BE1E88">
      <w:pPr>
        <w:spacing w:line="120" w:lineRule="exact"/>
        <w:rPr>
          <w:sz w:val="20"/>
          <w:szCs w:val="20"/>
        </w:rPr>
      </w:pPr>
    </w:p>
    <w:p w:rsidR="00BE1E88" w:rsidRDefault="00336C23">
      <w:pPr>
        <w:spacing w:line="259" w:lineRule="auto"/>
        <w:ind w:left="8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</w:rPr>
        <w:t xml:space="preserve">Э т а п 4 : </w:t>
      </w:r>
      <w:r>
        <w:rPr>
          <w:rFonts w:ascii="Arial" w:eastAsia="Arial" w:hAnsi="Arial" w:cs="Arial"/>
          <w:color w:val="2B2A29"/>
        </w:rPr>
        <w:t>С о с т о р о н ы в ы ш е с т о я щ и х о р г а н о в</w:t>
      </w:r>
      <w:r>
        <w:rPr>
          <w:rFonts w:ascii="Arial" w:eastAsia="Arial" w:hAnsi="Arial" w:cs="Arial"/>
          <w:b/>
          <w:bCs/>
          <w:color w:val="2B2A29"/>
        </w:rPr>
        <w:t xml:space="preserve"> </w:t>
      </w:r>
      <w:r>
        <w:rPr>
          <w:rFonts w:ascii="Arial" w:eastAsia="Arial" w:hAnsi="Arial" w:cs="Arial"/>
          <w:color w:val="2B2A29"/>
        </w:rPr>
        <w:t>–</w:t>
      </w:r>
      <w:r>
        <w:rPr>
          <w:rFonts w:ascii="Arial" w:eastAsia="Arial" w:hAnsi="Arial" w:cs="Arial"/>
          <w:b/>
          <w:bCs/>
          <w:color w:val="2B2A29"/>
        </w:rPr>
        <w:t xml:space="preserve"> </w:t>
      </w:r>
      <w:r>
        <w:rPr>
          <w:rFonts w:ascii="Arial" w:eastAsia="Arial" w:hAnsi="Arial" w:cs="Arial"/>
          <w:color w:val="2B2A29"/>
        </w:rPr>
        <w:t>с о т р у д н и к а м и М и н и с т е р с т в а</w:t>
      </w:r>
      <w:r>
        <w:rPr>
          <w:rFonts w:ascii="Arial" w:eastAsia="Arial" w:hAnsi="Arial" w:cs="Arial"/>
          <w:b/>
          <w:bCs/>
          <w:color w:val="2B2A29"/>
        </w:rPr>
        <w:t xml:space="preserve"> </w:t>
      </w:r>
      <w:r>
        <w:rPr>
          <w:rFonts w:ascii="Arial" w:eastAsia="Arial" w:hAnsi="Arial" w:cs="Arial"/>
          <w:color w:val="2B2A29"/>
        </w:rPr>
        <w:t>инфраструктуры и транспорта, а также головного управления Автомобильного клуба Италии, — в зависимости от того, в какой мес</w:t>
      </w:r>
      <w:r>
        <w:rPr>
          <w:rFonts w:ascii="Arial" w:eastAsia="Arial" w:hAnsi="Arial" w:cs="Arial"/>
          <w:color w:val="2B2A29"/>
        </w:rPr>
        <w:t>тный орган была подана заявка, производится регистрация и обновляется Реестр автотранспортных средств.</w:t>
      </w:r>
    </w:p>
    <w:p w:rsidR="00BE1E88" w:rsidRDefault="00BE1E88">
      <w:pPr>
        <w:spacing w:line="100" w:lineRule="exact"/>
        <w:rPr>
          <w:sz w:val="20"/>
          <w:szCs w:val="20"/>
        </w:rPr>
      </w:pPr>
    </w:p>
    <w:p w:rsidR="00BE1E88" w:rsidRDefault="00336C23">
      <w:pPr>
        <w:spacing w:line="234" w:lineRule="auto"/>
        <w:ind w:left="8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Этап 5: </w:t>
      </w:r>
      <w:r>
        <w:rPr>
          <w:rFonts w:ascii="Arial" w:eastAsia="Arial" w:hAnsi="Arial" w:cs="Arial"/>
          <w:color w:val="2B2A29"/>
          <w:sz w:val="24"/>
          <w:szCs w:val="24"/>
        </w:rPr>
        <w:t>Заявитель осуществляет платеж в соответствующей кассе при местном офисе или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color w:val="2B2A29"/>
          <w:sz w:val="24"/>
          <w:szCs w:val="24"/>
        </w:rPr>
        <w:t>же производит онлайн-оплату.</w:t>
      </w:r>
    </w:p>
    <w:p w:rsidR="00BE1E88" w:rsidRDefault="00BE1E88">
      <w:pPr>
        <w:spacing w:line="120" w:lineRule="exact"/>
        <w:rPr>
          <w:sz w:val="20"/>
          <w:szCs w:val="20"/>
        </w:rPr>
      </w:pPr>
    </w:p>
    <w:p w:rsidR="00BE1E88" w:rsidRDefault="00336C23">
      <w:pPr>
        <w:spacing w:line="234" w:lineRule="auto"/>
        <w:ind w:left="8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Этап 6: </w:t>
      </w:r>
      <w:r>
        <w:rPr>
          <w:rFonts w:ascii="Arial" w:eastAsia="Arial" w:hAnsi="Arial" w:cs="Arial"/>
          <w:color w:val="2B2A29"/>
          <w:sz w:val="24"/>
          <w:szCs w:val="24"/>
        </w:rPr>
        <w:t>Заявителю выдается сертификат,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color w:val="2B2A29"/>
          <w:sz w:val="24"/>
          <w:szCs w:val="24"/>
        </w:rPr>
        <w:t>при этом по умолчанию данный сертификат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color w:val="2B2A29"/>
          <w:sz w:val="24"/>
          <w:szCs w:val="24"/>
        </w:rPr>
        <w:t>направляется по почте.</w:t>
      </w:r>
    </w:p>
    <w:p w:rsidR="00BE1E88" w:rsidRDefault="00BE1E88">
      <w:pPr>
        <w:spacing w:line="119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8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Следует отметить, что особенности системы взаимодействия предусматривают то, что любой "дисбаланс" или ошибка, которые могут возникнуть в одной из трех организаций, тут же выявляются в систем</w:t>
      </w:r>
      <w:r>
        <w:rPr>
          <w:rFonts w:ascii="Arial" w:eastAsia="Arial" w:hAnsi="Arial" w:cs="Arial"/>
          <w:color w:val="2B2A29"/>
          <w:sz w:val="24"/>
          <w:szCs w:val="24"/>
        </w:rPr>
        <w:t>е.</w:t>
      </w:r>
    </w:p>
    <w:p w:rsidR="00BE1E88" w:rsidRDefault="00BE1E88">
      <w:pPr>
        <w:spacing w:line="120" w:lineRule="exact"/>
        <w:rPr>
          <w:sz w:val="20"/>
          <w:szCs w:val="20"/>
        </w:rPr>
      </w:pPr>
    </w:p>
    <w:p w:rsidR="00BE1E88" w:rsidRDefault="00336C23">
      <w:pPr>
        <w:ind w:left="8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С введением «электронного окна», «бэк-офисы» всех трех организаций (автодилеры, АКИ</w:t>
      </w:r>
    </w:p>
    <w:p w:rsidR="00BE1E88" w:rsidRDefault="00BE1E88">
      <w:pPr>
        <w:spacing w:line="14" w:lineRule="exact"/>
        <w:rPr>
          <w:sz w:val="20"/>
          <w:szCs w:val="20"/>
        </w:rPr>
      </w:pPr>
    </w:p>
    <w:p w:rsidR="00BE1E88" w:rsidRDefault="00336C23">
      <w:pPr>
        <w:numPr>
          <w:ilvl w:val="0"/>
          <w:numId w:val="14"/>
        </w:numPr>
        <w:tabs>
          <w:tab w:val="left" w:pos="204"/>
        </w:tabs>
        <w:spacing w:line="231" w:lineRule="auto"/>
        <w:ind w:left="8" w:right="20" w:hanging="8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Министерство) были реорганизованы. Данные организации также обмениваются данными посредством межведомственного электронного взаимодействия в режиме реального времени.</w:t>
      </w:r>
    </w:p>
    <w:p w:rsidR="00BE1E88" w:rsidRDefault="00BE1E88">
      <w:pPr>
        <w:spacing w:line="306" w:lineRule="exact"/>
        <w:rPr>
          <w:sz w:val="20"/>
          <w:szCs w:val="20"/>
        </w:rPr>
      </w:pPr>
    </w:p>
    <w:p w:rsidR="00BE1E88" w:rsidRDefault="00336C23">
      <w:pPr>
        <w:ind w:left="8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  <w:sz w:val="24"/>
          <w:szCs w:val="24"/>
        </w:rPr>
        <w:t>Результаты</w:t>
      </w:r>
    </w:p>
    <w:p w:rsidR="00BE1E88" w:rsidRDefault="00BE1E88">
      <w:pPr>
        <w:spacing w:line="270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8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После успешной реализации проекта по реинжинирингу, граждане могут запросить и получить эту услуг согласно его/ее потребностям в любом местном офисе трех организаций – Автомобильный клуб Италии, Управление наземного транспорта при Министерстве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инфраструктуры и транспорта или же сертифицированная компания-автодилер. Оптимизация и автоматизация административных процедур позволили гражданам обращаться в конкретные компетентные органы без ограничений согласно территориальным барьерам или требования</w:t>
      </w:r>
      <w:r>
        <w:rPr>
          <w:rFonts w:ascii="Arial" w:eastAsia="Arial" w:hAnsi="Arial" w:cs="Arial"/>
          <w:color w:val="2B2A29"/>
          <w:sz w:val="24"/>
          <w:szCs w:val="24"/>
        </w:rPr>
        <w:t>м к месту жительства.</w:t>
      </w:r>
    </w:p>
    <w:p w:rsidR="00BE1E88" w:rsidRDefault="00BE1E88">
      <w:pPr>
        <w:spacing w:line="126" w:lineRule="exact"/>
        <w:rPr>
          <w:sz w:val="20"/>
          <w:szCs w:val="20"/>
        </w:rPr>
      </w:pPr>
    </w:p>
    <w:p w:rsidR="00BE1E88" w:rsidRDefault="00336C23">
      <w:pPr>
        <w:spacing w:line="242" w:lineRule="auto"/>
        <w:ind w:left="8"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>Основной характеристикой проекта является моментальное предоставление (в режиме реального времени) всех необходимых сертификатов, включая номерные знаки транспортного средства в случае первичной регистрации с целью упрощения жизни</w:t>
      </w:r>
    </w:p>
    <w:p w:rsidR="00BE1E88" w:rsidRDefault="00BE1E88">
      <w:pPr>
        <w:sectPr w:rsidR="00BE1E88">
          <w:pgSz w:w="11900" w:h="16838"/>
          <w:pgMar w:top="1255" w:right="1120" w:bottom="51" w:left="1132" w:header="0" w:footer="0" w:gutter="0"/>
          <w:cols w:space="720" w:equalWidth="0">
            <w:col w:w="9648"/>
          </w:cols>
        </w:sectPr>
      </w:pPr>
    </w:p>
    <w:p w:rsidR="00BE1E88" w:rsidRDefault="00BE1E88">
      <w:pPr>
        <w:spacing w:line="171" w:lineRule="exact"/>
        <w:rPr>
          <w:sz w:val="20"/>
          <w:szCs w:val="20"/>
        </w:rPr>
      </w:pPr>
    </w:p>
    <w:p w:rsidR="00BE1E88" w:rsidRDefault="00336C23">
      <w:pPr>
        <w:spacing w:line="239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7A4"/>
          <w:sz w:val="28"/>
          <w:szCs w:val="28"/>
        </w:rPr>
        <w:t>15</w:t>
      </w:r>
    </w:p>
    <w:p w:rsidR="00BE1E88" w:rsidRDefault="00336C2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-3682365</wp:posOffset>
            </wp:positionH>
            <wp:positionV relativeFrom="paragraph">
              <wp:posOffset>-170815</wp:posOffset>
            </wp:positionV>
            <wp:extent cx="7560310" cy="13335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BE1E88">
      <w:pPr>
        <w:sectPr w:rsidR="00BE1E88">
          <w:type w:val="continuous"/>
          <w:pgSz w:w="11900" w:h="16838"/>
          <w:pgMar w:top="1255" w:right="5780" w:bottom="51" w:left="5800" w:header="0" w:footer="0" w:gutter="0"/>
          <w:cols w:space="720" w:equalWidth="0">
            <w:col w:w="320"/>
          </w:cols>
        </w:sectPr>
      </w:pPr>
    </w:p>
    <w:p w:rsidR="00BE1E88" w:rsidRDefault="00336C23">
      <w:pPr>
        <w:spacing w:line="231" w:lineRule="auto"/>
        <w:ind w:left="20" w:firstLine="1"/>
        <w:jc w:val="both"/>
        <w:rPr>
          <w:sz w:val="20"/>
          <w:szCs w:val="20"/>
        </w:rPr>
      </w:pPr>
      <w:bookmarkStart w:id="18" w:name="page18"/>
      <w:bookmarkEnd w:id="18"/>
      <w:r>
        <w:rPr>
          <w:rFonts w:ascii="Arial" w:eastAsia="Arial" w:hAnsi="Arial" w:cs="Arial"/>
          <w:color w:val="2B2A29"/>
          <w:sz w:val="24"/>
          <w:szCs w:val="24"/>
        </w:rPr>
        <w:lastRenderedPageBreak/>
        <w:t>представителей автотранспортного сообщества. При этом, с момента первичного запроса и введения данных до самого момента печати соответствующих документов, проходит максимум 15 минут (в стандартных случая</w:t>
      </w:r>
      <w:r>
        <w:rPr>
          <w:rFonts w:ascii="Arial" w:eastAsia="Arial" w:hAnsi="Arial" w:cs="Arial"/>
          <w:color w:val="2B2A29"/>
          <w:sz w:val="24"/>
          <w:szCs w:val="24"/>
        </w:rPr>
        <w:t>х, когда отсутствуют возможные риски угона и т.д.).</w:t>
      </w:r>
    </w:p>
    <w:p w:rsidR="00BE1E88" w:rsidRDefault="00BE1E88">
      <w:pPr>
        <w:spacing w:line="122" w:lineRule="exact"/>
        <w:rPr>
          <w:sz w:val="20"/>
          <w:szCs w:val="20"/>
        </w:rPr>
      </w:pPr>
    </w:p>
    <w:p w:rsidR="00BE1E88" w:rsidRDefault="00336C23">
      <w:pPr>
        <w:spacing w:line="235" w:lineRule="auto"/>
        <w:ind w:lef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 xml:space="preserve">Экономия времени в часах в течении года, согласно подсчетам, составила около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8,2млн.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часов, что соответствует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1 025 000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рабочим дням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(из расчета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8-часового рабочего дня</w:t>
      </w:r>
      <w:r>
        <w:rPr>
          <w:rFonts w:ascii="Arial" w:eastAsia="Arial" w:hAnsi="Arial" w:cs="Arial"/>
          <w:color w:val="2B2A29"/>
          <w:sz w:val="24"/>
          <w:szCs w:val="24"/>
        </w:rPr>
        <w:t>). Данная экономия времени касается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не только регистрации автотранспортных средств, но также и других операций.</w:t>
      </w:r>
    </w:p>
    <w:p w:rsidR="00BE1E88" w:rsidRDefault="00BE1E88">
      <w:pPr>
        <w:spacing w:line="119" w:lineRule="exact"/>
        <w:rPr>
          <w:sz w:val="20"/>
          <w:szCs w:val="20"/>
        </w:rPr>
      </w:pPr>
    </w:p>
    <w:p w:rsidR="00BE1E88" w:rsidRDefault="00336C23">
      <w:pPr>
        <w:spacing w:line="250" w:lineRule="auto"/>
        <w:ind w:lef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 xml:space="preserve">Благодаря уменьшению количества визитов в различные инстанции, экономия средств автовладельцев на приобретение топлива составила около 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>25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>млн.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>евро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 в год.</w:t>
      </w:r>
    </w:p>
    <w:p w:rsidR="00BE1E88" w:rsidRDefault="00BE1E88">
      <w:pPr>
        <w:spacing w:line="107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Информационная система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«бэк-офиса» любого административного офиса или центра обслуживания может найти необходимые документы путем прямого доступа к ИС и введением всей необходимой информации для персональной идентификации гражданина, подавшего запрос.</w:t>
      </w:r>
    </w:p>
    <w:p w:rsidR="00BE1E88" w:rsidRDefault="00BE1E88">
      <w:pPr>
        <w:spacing w:line="121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20"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«Электронное окно» дает в</w:t>
      </w:r>
      <w:r>
        <w:rPr>
          <w:rFonts w:ascii="Arial" w:eastAsia="Arial" w:hAnsi="Arial" w:cs="Arial"/>
          <w:color w:val="2B2A29"/>
          <w:sz w:val="24"/>
          <w:szCs w:val="24"/>
        </w:rPr>
        <w:t>озможность одновременно взаимодействовать с двумя основными административными партнерами в автотранспортной сфере: Министерством инфраструктуры и транспорта и Автомобильным Клубом Италии, избегая при этом необходимости дублирования действий и лишних затрат</w:t>
      </w:r>
      <w:r>
        <w:rPr>
          <w:rFonts w:ascii="Arial" w:eastAsia="Arial" w:hAnsi="Arial" w:cs="Arial"/>
          <w:color w:val="2B2A29"/>
          <w:sz w:val="24"/>
          <w:szCs w:val="24"/>
        </w:rPr>
        <w:t>.</w:t>
      </w:r>
    </w:p>
    <w:p w:rsidR="00BE1E88" w:rsidRDefault="00BE1E88">
      <w:pPr>
        <w:spacing w:line="121" w:lineRule="exact"/>
        <w:rPr>
          <w:sz w:val="20"/>
          <w:szCs w:val="20"/>
        </w:rPr>
      </w:pPr>
    </w:p>
    <w:p w:rsidR="00BE1E88" w:rsidRDefault="00336C23">
      <w:pPr>
        <w:spacing w:line="242" w:lineRule="auto"/>
        <w:ind w:left="20"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>Кроме того, за счет экономии средств, были расширены рабочие часы ответственных органов, что является большим достижением при создании удобств для граждан. Важно упомянуть то, что с внедрением «электронного окна», управление информацией и фиксация данны</w:t>
      </w:r>
      <w:r>
        <w:rPr>
          <w:rFonts w:ascii="Arial" w:eastAsia="Arial" w:hAnsi="Arial" w:cs="Arial"/>
          <w:color w:val="2B2A29"/>
          <w:sz w:val="23"/>
          <w:szCs w:val="23"/>
        </w:rPr>
        <w:t>х стали более надежными и, благодаря одновременному управлению файлами, в целом увеличился уровень безопасности всей системы.</w:t>
      </w:r>
    </w:p>
    <w:p w:rsidR="00BE1E88" w:rsidRDefault="00BE1E88">
      <w:pPr>
        <w:spacing w:line="117" w:lineRule="exact"/>
        <w:rPr>
          <w:sz w:val="20"/>
          <w:szCs w:val="20"/>
        </w:rPr>
      </w:pPr>
    </w:p>
    <w:p w:rsidR="00BE1E88" w:rsidRDefault="00336C23">
      <w:pPr>
        <w:spacing w:line="253" w:lineRule="auto"/>
        <w:ind w:left="20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Другим важным преимуществом новой модели услуги является уменьшенный риск, связанный с денежными транзакциями, так как эти процед</w:t>
      </w:r>
      <w:r>
        <w:rPr>
          <w:rFonts w:ascii="Arial" w:eastAsia="Arial" w:hAnsi="Arial" w:cs="Arial"/>
          <w:color w:val="2B2A29"/>
        </w:rPr>
        <w:t>уры заменены электронными платежами через автодилеров и местных офисов, что повышает безопасность платежей.</w:t>
      </w:r>
    </w:p>
    <w:p w:rsidR="00BE1E88" w:rsidRDefault="00BE1E88">
      <w:pPr>
        <w:spacing w:line="1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Учитывая, что Италия сохраняет лидирующие позиции на мировом автомобильном рынке, а также растущее количество автотранспортных средств внутри стран</w:t>
      </w:r>
      <w:r>
        <w:rPr>
          <w:rFonts w:ascii="Arial" w:eastAsia="Arial" w:hAnsi="Arial" w:cs="Arial"/>
          <w:color w:val="2B2A29"/>
          <w:sz w:val="24"/>
          <w:szCs w:val="24"/>
        </w:rPr>
        <w:t>ы, мероприятия по реинжинирингу процедур оказания данной услуги были крайней необходимостью и дали ощутимый положительный эффект.</w:t>
      </w:r>
    </w:p>
    <w:p w:rsidR="00BE1E88" w:rsidRDefault="00BE1E88">
      <w:pPr>
        <w:sectPr w:rsidR="00BE1E88">
          <w:pgSz w:w="11900" w:h="16838"/>
          <w:pgMar w:top="1134" w:right="1120" w:bottom="69" w:left="1120" w:header="0" w:footer="0" w:gutter="0"/>
          <w:cols w:space="720" w:equalWidth="0">
            <w:col w:w="9660"/>
          </w:cols>
        </w:sect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334" w:lineRule="exact"/>
        <w:rPr>
          <w:sz w:val="20"/>
          <w:szCs w:val="20"/>
        </w:rPr>
      </w:pPr>
    </w:p>
    <w:p w:rsidR="00BE1E88" w:rsidRDefault="00336C2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7A4"/>
          <w:sz w:val="26"/>
          <w:szCs w:val="26"/>
        </w:rPr>
        <w:t>16</w:t>
      </w:r>
    </w:p>
    <w:p w:rsidR="00BE1E88" w:rsidRDefault="00336C2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-3682365</wp:posOffset>
            </wp:positionH>
            <wp:positionV relativeFrom="paragraph">
              <wp:posOffset>-160020</wp:posOffset>
            </wp:positionV>
            <wp:extent cx="7560310" cy="13335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BE1E88">
      <w:pPr>
        <w:sectPr w:rsidR="00BE1E88">
          <w:type w:val="continuous"/>
          <w:pgSz w:w="11900" w:h="16838"/>
          <w:pgMar w:top="1134" w:right="5800" w:bottom="69" w:left="5800" w:header="0" w:footer="0" w:gutter="0"/>
          <w:cols w:space="720" w:equalWidth="0">
            <w:col w:w="300"/>
          </w:cols>
        </w:sectPr>
      </w:pPr>
    </w:p>
    <w:p w:rsidR="00BE1E88" w:rsidRDefault="00336C23">
      <w:pPr>
        <w:spacing w:line="281" w:lineRule="auto"/>
        <w:ind w:left="720" w:right="720" w:firstLine="453"/>
        <w:rPr>
          <w:sz w:val="20"/>
          <w:szCs w:val="20"/>
        </w:rPr>
      </w:pPr>
      <w:bookmarkStart w:id="19" w:name="page19"/>
      <w:bookmarkEnd w:id="19"/>
      <w:r>
        <w:rPr>
          <w:rFonts w:ascii="Arial" w:eastAsia="Arial" w:hAnsi="Arial" w:cs="Arial"/>
          <w:b/>
          <w:bCs/>
          <w:color w:val="0067A4"/>
          <w:sz w:val="33"/>
          <w:szCs w:val="33"/>
        </w:rPr>
        <w:lastRenderedPageBreak/>
        <w:t>Ирландия: Реинжиниринг кадастровых услуг в рамка</w:t>
      </w:r>
      <w:r>
        <w:rPr>
          <w:rFonts w:ascii="Arial" w:eastAsia="Arial" w:hAnsi="Arial" w:cs="Arial"/>
          <w:b/>
          <w:bCs/>
          <w:color w:val="0067A4"/>
          <w:sz w:val="33"/>
          <w:szCs w:val="33"/>
        </w:rPr>
        <w:t>х реализации электронного правительства</w:t>
      </w:r>
    </w:p>
    <w:p w:rsidR="00BE1E88" w:rsidRDefault="00336C23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109220</wp:posOffset>
                </wp:positionV>
                <wp:extent cx="287972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87CDF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8.25pt,8.6pt" to="355pt,8.6pt" o:allowincell="f" strokecolor="#87CDF2" strokeweight="0.56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145415</wp:posOffset>
                </wp:positionV>
                <wp:extent cx="180022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87CDF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0.75pt,11.45pt" to="312.5pt,11.45pt" o:allowincell="f" strokecolor="#87CDF2" strokeweight="0.5669pt"/>
            </w:pict>
          </mc:Fallback>
        </mc:AlternateContent>
      </w:r>
    </w:p>
    <w:p w:rsidR="00BE1E88" w:rsidRDefault="00BE1E88">
      <w:pPr>
        <w:spacing w:line="338" w:lineRule="exact"/>
        <w:rPr>
          <w:sz w:val="20"/>
          <w:szCs w:val="20"/>
        </w:rPr>
      </w:pPr>
    </w:p>
    <w:p w:rsidR="00BE1E88" w:rsidRDefault="00336C23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Предпосылки</w:t>
      </w:r>
    </w:p>
    <w:p w:rsidR="00BE1E88" w:rsidRDefault="00BE1E88">
      <w:pPr>
        <w:spacing w:line="270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В 1999-2005 гг. Земельным кадастром Ирландии был успешно реализован проект по усовершенствованию единой национальной системы регистрации прав собственности на земельные участки.</w:t>
      </w:r>
    </w:p>
    <w:p w:rsidR="00BE1E88" w:rsidRDefault="00BE1E88">
      <w:pPr>
        <w:spacing w:line="120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Проект Земельного ка</w:t>
      </w:r>
      <w:r>
        <w:rPr>
          <w:rFonts w:ascii="Arial" w:eastAsia="Arial" w:hAnsi="Arial" w:cs="Arial"/>
          <w:color w:val="2B2A29"/>
          <w:sz w:val="24"/>
          <w:szCs w:val="24"/>
        </w:rPr>
        <w:t>дастра был выбран в качестве примера реинжиниринга бизнес-процессов, так как по итогам реализации данного проекта ему была присуждена Национальная премия передовых государственных услуг в 2004 году, проекту также была присуждена Ирландская награда э-Правит</w:t>
      </w:r>
      <w:r>
        <w:rPr>
          <w:rFonts w:ascii="Arial" w:eastAsia="Arial" w:hAnsi="Arial" w:cs="Arial"/>
          <w:color w:val="2B2A29"/>
          <w:sz w:val="24"/>
          <w:szCs w:val="24"/>
        </w:rPr>
        <w:t>ельства в 2005 году в знак признания успехов по внедрению качественных электронных услуг.</w:t>
      </w:r>
    </w:p>
    <w:p w:rsidR="00BE1E88" w:rsidRDefault="00BE1E88">
      <w:pPr>
        <w:spacing w:line="123" w:lineRule="exact"/>
        <w:rPr>
          <w:sz w:val="20"/>
          <w:szCs w:val="20"/>
        </w:rPr>
      </w:pPr>
    </w:p>
    <w:p w:rsidR="00BE1E88" w:rsidRDefault="00336C23">
      <w:pPr>
        <w:spacing w:line="253" w:lineRule="auto"/>
        <w:ind w:lef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Во всем мире существует множество систем регистрации прав собственности на земельные участки. В Ирландии Земельный кадастр является государственным учреждением, отве</w:t>
      </w:r>
      <w:r>
        <w:rPr>
          <w:rFonts w:ascii="Arial" w:eastAsia="Arial" w:hAnsi="Arial" w:cs="Arial"/>
          <w:color w:val="2B2A29"/>
        </w:rPr>
        <w:t>тственным за регистрацию сделок с недвижимостью и осуществляет свою деятельность под Министерством юстиции, равенства и правовых реформ И р л а н д и и . О с н о в н а я р о л ь З е м е л ь н о г о к а д а с т р а з а к л ю ч а е т с я в в е д е н и и и</w:t>
      </w:r>
    </w:p>
    <w:p w:rsidR="00BE1E88" w:rsidRDefault="00BE1E88">
      <w:pPr>
        <w:spacing w:line="2" w:lineRule="exact"/>
        <w:rPr>
          <w:sz w:val="20"/>
          <w:szCs w:val="20"/>
        </w:rPr>
      </w:pPr>
    </w:p>
    <w:p w:rsidR="00BE1E88" w:rsidRDefault="00336C23">
      <w:pPr>
        <w:spacing w:line="255" w:lineRule="auto"/>
        <w:ind w:left="20"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с</w:t>
      </w:r>
      <w:r>
        <w:rPr>
          <w:rFonts w:ascii="Arial" w:eastAsia="Arial" w:hAnsi="Arial" w:cs="Arial"/>
          <w:color w:val="2B2A29"/>
        </w:rPr>
        <w:t>овершенствовании системы регистрации прав собственности на земельные участки. Основными задачами данного учреждения являются поддержка и развитие эффективной системы регистрации земельных участков, чтобы гарантировать от имени государства законное право вл</w:t>
      </w:r>
      <w:r>
        <w:rPr>
          <w:rFonts w:ascii="Arial" w:eastAsia="Arial" w:hAnsi="Arial" w:cs="Arial"/>
          <w:color w:val="2B2A29"/>
        </w:rPr>
        <w:t>адельцев земельных участков, а также обеспечение свободного доступа к точной информации о свободных земельных участках и удовлетворение непрерывно возрастающей потребности в оказании услуг населению и бизнесу.</w:t>
      </w:r>
    </w:p>
    <w:p w:rsidR="00BE1E88" w:rsidRDefault="00BE1E88">
      <w:pPr>
        <w:spacing w:line="105" w:lineRule="exact"/>
        <w:rPr>
          <w:sz w:val="20"/>
          <w:szCs w:val="20"/>
        </w:rPr>
      </w:pPr>
    </w:p>
    <w:p w:rsidR="00BE1E88" w:rsidRDefault="00336C23">
      <w:pPr>
        <w:spacing w:line="242" w:lineRule="auto"/>
        <w:ind w:right="20" w:firstLine="2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>Основные задачи организации включают изучение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 правовых документов и связанных с ними карт, а также регистрацию их правового воздействия на регистры и карты. В частности, это касается регистрации прав на недвижимость впервые, регистрации прав для последующих сделок, учета фактов и доказательств права </w:t>
      </w:r>
      <w:r>
        <w:rPr>
          <w:rFonts w:ascii="Arial" w:eastAsia="Arial" w:hAnsi="Arial" w:cs="Arial"/>
          <w:color w:val="2B2A29"/>
          <w:sz w:val="23"/>
          <w:szCs w:val="23"/>
        </w:rPr>
        <w:t>собственности, а также полного спектра сопутствующих услуг. Основными пользователями услуг Земельного кадастра являются юристы и юридические фирмы, участвующие в процессе купли-продажи земельных участков и недвижимости, а также связанные с ними коммерчески</w:t>
      </w:r>
      <w:r>
        <w:rPr>
          <w:rFonts w:ascii="Arial" w:eastAsia="Arial" w:hAnsi="Arial" w:cs="Arial"/>
          <w:color w:val="2B2A29"/>
          <w:sz w:val="23"/>
          <w:szCs w:val="23"/>
        </w:rPr>
        <w:t>е компании в пределах Ирландии.</w:t>
      </w:r>
    </w:p>
    <w:p w:rsidR="00BE1E88" w:rsidRDefault="00BE1E88">
      <w:pPr>
        <w:spacing w:line="119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С момента своего создания в 1707 году в Земельном кадастре Ирландии накопилось большое хранилище бумажных документов, которые используются для выполнения основных функций и задач учреждения.</w:t>
      </w:r>
    </w:p>
    <w:p w:rsidR="00BE1E88" w:rsidRDefault="00BE1E88">
      <w:pPr>
        <w:spacing w:line="120" w:lineRule="exact"/>
        <w:rPr>
          <w:sz w:val="20"/>
          <w:szCs w:val="20"/>
        </w:rPr>
      </w:pPr>
    </w:p>
    <w:p w:rsidR="00BE1E88" w:rsidRDefault="00336C23">
      <w:pPr>
        <w:spacing w:line="235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До внедрения электронного прави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тельства в Ирландии была проведена инвентаризация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около 8 млн. </w:t>
      </w:r>
      <w:r>
        <w:rPr>
          <w:rFonts w:ascii="Arial" w:eastAsia="Arial" w:hAnsi="Arial" w:cs="Arial"/>
          <w:color w:val="2B2A29"/>
          <w:sz w:val="24"/>
          <w:szCs w:val="24"/>
        </w:rPr>
        <w:t>страниц реестровых записей и более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2 млн. </w:t>
      </w:r>
      <w:r>
        <w:rPr>
          <w:rFonts w:ascii="Arial" w:eastAsia="Arial" w:hAnsi="Arial" w:cs="Arial"/>
          <w:color w:val="2B2A29"/>
          <w:sz w:val="24"/>
          <w:szCs w:val="24"/>
        </w:rPr>
        <w:t>страниц,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color w:val="2B2A29"/>
          <w:sz w:val="24"/>
          <w:szCs w:val="24"/>
        </w:rPr>
        <w:t>содержащих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кадастровые карты. Дубликаты записей (за исключением карт) хранились в каждом местном офисе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26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графств</w:t>
      </w:r>
      <w:r>
        <w:rPr>
          <w:rFonts w:ascii="Arial" w:eastAsia="Arial" w:hAnsi="Arial" w:cs="Arial"/>
          <w:color w:val="2B2A29"/>
          <w:sz w:val="24"/>
          <w:szCs w:val="24"/>
        </w:rPr>
        <w:t>.</w:t>
      </w:r>
    </w:p>
    <w:p w:rsidR="00BE1E88" w:rsidRDefault="00BE1E88">
      <w:pPr>
        <w:spacing w:line="121" w:lineRule="exact"/>
        <w:rPr>
          <w:sz w:val="20"/>
          <w:szCs w:val="20"/>
        </w:rPr>
      </w:pPr>
    </w:p>
    <w:p w:rsidR="00BE1E88" w:rsidRDefault="00336C23">
      <w:pPr>
        <w:spacing w:line="253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 xml:space="preserve">Более 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>200 000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>записей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 в ре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гистрах были классифицированы как активные в любое время, при этом ежедневно в среднем использовались более чем 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>5000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>записей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. Кроме того, также использовались свыше 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>36 000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 широкомасштабных карт (формата А0).</w:t>
      </w:r>
    </w:p>
    <w:p w:rsidR="00BE1E88" w:rsidRDefault="00BE1E88">
      <w:pPr>
        <w:spacing w:line="105" w:lineRule="exact"/>
        <w:rPr>
          <w:sz w:val="20"/>
          <w:szCs w:val="20"/>
        </w:rPr>
      </w:pPr>
    </w:p>
    <w:p w:rsidR="00BE1E88" w:rsidRDefault="00336C23">
      <w:pPr>
        <w:spacing w:line="242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>В Ирландии за последние пару десятилетий наблюд</w:t>
      </w:r>
      <w:r>
        <w:rPr>
          <w:rFonts w:ascii="Arial" w:eastAsia="Arial" w:hAnsi="Arial" w:cs="Arial"/>
          <w:color w:val="2B2A29"/>
          <w:sz w:val="23"/>
          <w:szCs w:val="23"/>
        </w:rPr>
        <w:t>ается растущий спрос на услуги Земельного кадастра, стимулируемый ростом экономики, расширением рынков недвижимости и ипотечного кредитования. В данных условиях созревала необходимость во внедрении новой информационной системы, отвечающей требованиям Земел</w:t>
      </w:r>
      <w:r>
        <w:rPr>
          <w:rFonts w:ascii="Arial" w:eastAsia="Arial" w:hAnsi="Arial" w:cs="Arial"/>
          <w:color w:val="2B2A29"/>
          <w:sz w:val="23"/>
          <w:szCs w:val="23"/>
        </w:rPr>
        <w:t>ьного кадастра с учетом реформирования всей системы управления.</w:t>
      </w:r>
    </w:p>
    <w:p w:rsidR="00BE1E88" w:rsidRDefault="00BE1E88">
      <w:pPr>
        <w:sectPr w:rsidR="00BE1E88">
          <w:pgSz w:w="11900" w:h="16838"/>
          <w:pgMar w:top="1068" w:right="1120" w:bottom="69" w:left="1120" w:header="0" w:footer="0" w:gutter="0"/>
          <w:cols w:space="720" w:equalWidth="0">
            <w:col w:w="9660"/>
          </w:cols>
        </w:sect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86" w:lineRule="exact"/>
        <w:rPr>
          <w:sz w:val="20"/>
          <w:szCs w:val="20"/>
        </w:rPr>
      </w:pPr>
    </w:p>
    <w:p w:rsidR="00BE1E88" w:rsidRDefault="00336C2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7A4"/>
          <w:sz w:val="26"/>
          <w:szCs w:val="26"/>
        </w:rPr>
        <w:t>17</w:t>
      </w:r>
    </w:p>
    <w:p w:rsidR="00BE1E88" w:rsidRDefault="00336C2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-3682365</wp:posOffset>
            </wp:positionH>
            <wp:positionV relativeFrom="paragraph">
              <wp:posOffset>-160020</wp:posOffset>
            </wp:positionV>
            <wp:extent cx="7560310" cy="13335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BE1E88">
      <w:pPr>
        <w:sectPr w:rsidR="00BE1E88">
          <w:type w:val="continuous"/>
          <w:pgSz w:w="11900" w:h="16838"/>
          <w:pgMar w:top="1068" w:right="5800" w:bottom="69" w:left="5800" w:header="0" w:footer="0" w:gutter="0"/>
          <w:cols w:space="720" w:equalWidth="0">
            <w:col w:w="300"/>
          </w:cols>
        </w:sectPr>
      </w:pPr>
    </w:p>
    <w:p w:rsidR="00BE1E88" w:rsidRDefault="00336C23">
      <w:pPr>
        <w:ind w:left="20"/>
        <w:rPr>
          <w:sz w:val="20"/>
          <w:szCs w:val="20"/>
        </w:rPr>
      </w:pPr>
      <w:bookmarkStart w:id="20" w:name="page20"/>
      <w:bookmarkEnd w:id="20"/>
      <w:r>
        <w:rPr>
          <w:rFonts w:ascii="Arial" w:eastAsia="Arial" w:hAnsi="Arial" w:cs="Arial"/>
          <w:b/>
          <w:bCs/>
          <w:color w:val="2B2A29"/>
          <w:sz w:val="24"/>
          <w:szCs w:val="24"/>
        </w:rPr>
        <w:lastRenderedPageBreak/>
        <w:t>Осуществленные меры</w:t>
      </w:r>
    </w:p>
    <w:p w:rsidR="00BE1E88" w:rsidRDefault="00BE1E88">
      <w:pPr>
        <w:spacing w:line="270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Как и все другие государственные учреждения Ирландии, Земельный кадастр вовлекся в инициативу развития электронного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правительства и улучшения качества оказываемых услуг посредством внедрения ИКТ.</w:t>
      </w:r>
    </w:p>
    <w:p w:rsidR="00BE1E88" w:rsidRDefault="00BE1E88">
      <w:pPr>
        <w:spacing w:line="120" w:lineRule="exact"/>
        <w:rPr>
          <w:sz w:val="20"/>
          <w:szCs w:val="20"/>
        </w:rPr>
      </w:pPr>
    </w:p>
    <w:p w:rsidR="00BE1E88" w:rsidRDefault="00336C23">
      <w:pPr>
        <w:spacing w:line="242" w:lineRule="auto"/>
        <w:ind w:lef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>Реинжиниринг бизнес-процессов обычно начинается с принятия стратегических решений и инициатив высшего руководства. Инициатива по реформированию деятельности Земельного кадаст</w:t>
      </w:r>
      <w:r>
        <w:rPr>
          <w:rFonts w:ascii="Arial" w:eastAsia="Arial" w:hAnsi="Arial" w:cs="Arial"/>
          <w:color w:val="2B2A29"/>
          <w:sz w:val="23"/>
          <w:szCs w:val="23"/>
        </w:rPr>
        <w:t>ра, начиная с середины 1990-х годов, совпала сразу с двумя крупными инициативами Ирландского Правительства в сфере государственного управления: Инициатива по совершенствованию стратегического управления и Программа по повышению эффективности управления в г</w:t>
      </w:r>
      <w:r>
        <w:rPr>
          <w:rFonts w:ascii="Arial" w:eastAsia="Arial" w:hAnsi="Arial" w:cs="Arial"/>
          <w:color w:val="2B2A29"/>
          <w:sz w:val="23"/>
          <w:szCs w:val="23"/>
        </w:rPr>
        <w:t>осударственных учреждениях. Учитывая приоритетность данного направления Ирландское правительство выделило также финансирование на проект реинжиниринга процессов в Земельном кадастре.</w:t>
      </w:r>
    </w:p>
    <w:p w:rsidR="00BE1E88" w:rsidRDefault="00BE1E88">
      <w:pPr>
        <w:spacing w:line="119" w:lineRule="exact"/>
        <w:rPr>
          <w:sz w:val="20"/>
          <w:szCs w:val="20"/>
        </w:rPr>
      </w:pPr>
    </w:p>
    <w:p w:rsidR="00BE1E88" w:rsidRDefault="00336C23">
      <w:pPr>
        <w:spacing w:line="242" w:lineRule="auto"/>
        <w:ind w:left="20"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>Предварительный анализ выявил, что, с учетом растущего спроса, Земельный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 кадастр больше не может продолжать оказывать услуги в бумажной форме даже на прежнем уровне. Данное обстоятельство принудило организацию сфокусироваться на мерах по сокращению затрачиваемого времени для оказания услуг пользователям, расширению доступа к с</w:t>
      </w:r>
      <w:r>
        <w:rPr>
          <w:rFonts w:ascii="Arial" w:eastAsia="Arial" w:hAnsi="Arial" w:cs="Arial"/>
          <w:color w:val="2B2A29"/>
          <w:sz w:val="23"/>
          <w:szCs w:val="23"/>
        </w:rPr>
        <w:t>ведениям и обеспечению повторного использования информации онлайн.</w:t>
      </w:r>
    </w:p>
    <w:p w:rsidR="00BE1E88" w:rsidRDefault="00BE1E88">
      <w:pPr>
        <w:spacing w:line="117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20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В этой связи, при поддержке правительства Земельный кадастр реализовал три связанных проекта:</w:t>
      </w:r>
    </w:p>
    <w:p w:rsidR="00BE1E88" w:rsidRDefault="00BE1E88">
      <w:pPr>
        <w:spacing w:line="120" w:lineRule="exact"/>
        <w:rPr>
          <w:sz w:val="20"/>
          <w:szCs w:val="20"/>
        </w:rPr>
      </w:pPr>
    </w:p>
    <w:p w:rsidR="00BE1E88" w:rsidRDefault="00336C23">
      <w:pPr>
        <w:numPr>
          <w:ilvl w:val="1"/>
          <w:numId w:val="15"/>
        </w:numPr>
        <w:tabs>
          <w:tab w:val="left" w:pos="220"/>
        </w:tabs>
        <w:ind w:left="220" w:hanging="209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Интегрированная информационная система регистрации прав собственности</w:t>
      </w:r>
    </w:p>
    <w:p w:rsidR="00BE1E88" w:rsidRDefault="00BE1E88">
      <w:pPr>
        <w:spacing w:line="13" w:lineRule="exact"/>
        <w:rPr>
          <w:rFonts w:ascii="Arial" w:eastAsia="Arial" w:hAnsi="Arial" w:cs="Arial"/>
          <w:color w:val="2B2A29"/>
          <w:sz w:val="24"/>
          <w:szCs w:val="24"/>
        </w:rPr>
      </w:pPr>
    </w:p>
    <w:p w:rsidR="00BE1E88" w:rsidRDefault="00336C23">
      <w:pPr>
        <w:spacing w:line="220" w:lineRule="auto"/>
        <w:ind w:left="20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 xml:space="preserve">(Integrated Title </w:t>
      </w:r>
      <w:r>
        <w:rPr>
          <w:rFonts w:ascii="Arial" w:eastAsia="Arial" w:hAnsi="Arial" w:cs="Arial"/>
          <w:color w:val="2B2A29"/>
          <w:sz w:val="24"/>
          <w:szCs w:val="24"/>
        </w:rPr>
        <w:t>Registration Information Systems - ITRIS);</w:t>
      </w:r>
    </w:p>
    <w:p w:rsidR="00BE1E88" w:rsidRDefault="00BE1E88">
      <w:pPr>
        <w:spacing w:line="131" w:lineRule="exact"/>
        <w:rPr>
          <w:rFonts w:ascii="Arial" w:eastAsia="Arial" w:hAnsi="Arial" w:cs="Arial"/>
          <w:color w:val="2B2A29"/>
          <w:sz w:val="24"/>
          <w:szCs w:val="24"/>
        </w:rPr>
      </w:pPr>
    </w:p>
    <w:p w:rsidR="00BE1E88" w:rsidRDefault="00336C23">
      <w:pPr>
        <w:numPr>
          <w:ilvl w:val="1"/>
          <w:numId w:val="15"/>
        </w:numPr>
        <w:tabs>
          <w:tab w:val="left" w:pos="223"/>
        </w:tabs>
        <w:spacing w:line="231" w:lineRule="auto"/>
        <w:ind w:left="20" w:right="20" w:hanging="9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Проект электронного доступа к государственным кадастровым услугам (Electronic Access System- EAS);</w:t>
      </w:r>
    </w:p>
    <w:p w:rsidR="00BE1E88" w:rsidRDefault="00BE1E88">
      <w:pPr>
        <w:spacing w:line="120" w:lineRule="exact"/>
        <w:rPr>
          <w:rFonts w:ascii="Arial" w:eastAsia="Arial" w:hAnsi="Arial" w:cs="Arial"/>
          <w:color w:val="2B2A29"/>
          <w:sz w:val="24"/>
          <w:szCs w:val="24"/>
        </w:rPr>
      </w:pPr>
    </w:p>
    <w:p w:rsidR="00BE1E88" w:rsidRDefault="00336C23">
      <w:pPr>
        <w:numPr>
          <w:ilvl w:val="1"/>
          <w:numId w:val="15"/>
        </w:numPr>
        <w:tabs>
          <w:tab w:val="left" w:pos="200"/>
        </w:tabs>
        <w:ind w:left="200" w:hanging="189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Проект по оцифровке документов (Document Imaging System - DIS).</w:t>
      </w:r>
    </w:p>
    <w:p w:rsidR="00BE1E88" w:rsidRDefault="00BE1E88">
      <w:pPr>
        <w:spacing w:line="117" w:lineRule="exact"/>
        <w:rPr>
          <w:rFonts w:ascii="Arial" w:eastAsia="Arial" w:hAnsi="Arial" w:cs="Arial"/>
          <w:color w:val="2B2A29"/>
          <w:sz w:val="24"/>
          <w:szCs w:val="24"/>
        </w:rPr>
      </w:pPr>
    </w:p>
    <w:p w:rsidR="00BE1E88" w:rsidRDefault="00336C23">
      <w:pPr>
        <w:numPr>
          <w:ilvl w:val="0"/>
          <w:numId w:val="15"/>
        </w:numPr>
        <w:tabs>
          <w:tab w:val="left" w:pos="205"/>
        </w:tabs>
        <w:spacing w:line="242" w:lineRule="auto"/>
        <w:ind w:left="20" w:right="20" w:hanging="9"/>
        <w:jc w:val="both"/>
        <w:rPr>
          <w:rFonts w:ascii="Arial" w:eastAsia="Arial" w:hAnsi="Arial" w:cs="Arial"/>
          <w:color w:val="2B2A29"/>
          <w:sz w:val="23"/>
          <w:szCs w:val="23"/>
        </w:rPr>
      </w:pPr>
      <w:r>
        <w:rPr>
          <w:rFonts w:ascii="Arial" w:eastAsia="Arial" w:hAnsi="Arial" w:cs="Arial"/>
          <w:color w:val="2B2A29"/>
          <w:sz w:val="23"/>
          <w:szCs w:val="23"/>
        </w:rPr>
        <w:t>рамках реализации вышеуказанного стратегическог</w:t>
      </w:r>
      <w:r>
        <w:rPr>
          <w:rFonts w:ascii="Arial" w:eastAsia="Arial" w:hAnsi="Arial" w:cs="Arial"/>
          <w:color w:val="2B2A29"/>
          <w:sz w:val="23"/>
          <w:szCs w:val="23"/>
        </w:rPr>
        <w:t>о решения был разработан и принят план действий по достижению намеченной цели. По сути, все три проекта были интегрированы в единую цель – достижение удовлетворенности пользователей кадастровыми услугами. В этой связи, были созданы специальная комиссия, ко</w:t>
      </w:r>
      <w:r>
        <w:rPr>
          <w:rFonts w:ascii="Arial" w:eastAsia="Arial" w:hAnsi="Arial" w:cs="Arial"/>
          <w:color w:val="2B2A29"/>
          <w:sz w:val="23"/>
          <w:szCs w:val="23"/>
        </w:rPr>
        <w:t>торая провела многофакторный анализ всех вопросов, касающихся человеческих ресурсов и процессов перед разработкой информационной системы, а также рабочая группа.</w:t>
      </w:r>
    </w:p>
    <w:p w:rsidR="00BE1E88" w:rsidRDefault="00BE1E88">
      <w:pPr>
        <w:spacing w:line="118" w:lineRule="exact"/>
        <w:rPr>
          <w:sz w:val="20"/>
          <w:szCs w:val="20"/>
        </w:rPr>
      </w:pPr>
    </w:p>
    <w:p w:rsidR="00BE1E88" w:rsidRDefault="00336C23">
      <w:pPr>
        <w:spacing w:line="242" w:lineRule="auto"/>
        <w:ind w:right="20" w:firstLine="2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>Проект ITRIS был начат в 1990 году и завершен в июле 1999 года, однако потом пришлось его дор</w:t>
      </w:r>
      <w:r>
        <w:rPr>
          <w:rFonts w:ascii="Arial" w:eastAsia="Arial" w:hAnsi="Arial" w:cs="Arial"/>
          <w:color w:val="2B2A29"/>
          <w:sz w:val="23"/>
          <w:szCs w:val="23"/>
        </w:rPr>
        <w:t>абатывать . Это был один из флагманских проектов Ирландии , однак о использовался исключительно для работы с «бэк-офисом». Однако уже в августе 1999 года был реализован проект электронного доступа к государственным кадастровым услугам EAS, который был напр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авлен на оказание услуг населению, налаживанию эффективного электронного взаимодействия с профессиональными юридическими фирмами, частными и государственными компаниями, деятельность которых связана с операциями с недвижимостью. Информационная система EAS </w:t>
      </w:r>
      <w:r>
        <w:rPr>
          <w:rFonts w:ascii="Arial" w:eastAsia="Arial" w:hAnsi="Arial" w:cs="Arial"/>
          <w:color w:val="2B2A29"/>
          <w:sz w:val="23"/>
          <w:szCs w:val="23"/>
        </w:rPr>
        <w:t>была создана в основном в качестве «фронт-офиса» всей системы управления Земельного кадастра.</w:t>
      </w:r>
    </w:p>
    <w:p w:rsidR="00BE1E88" w:rsidRDefault="00BE1E88">
      <w:pPr>
        <w:spacing w:line="119" w:lineRule="exact"/>
        <w:rPr>
          <w:sz w:val="20"/>
          <w:szCs w:val="20"/>
        </w:rPr>
      </w:pPr>
    </w:p>
    <w:p w:rsidR="00BE1E88" w:rsidRDefault="00336C23">
      <w:pPr>
        <w:spacing w:line="242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>При внедрении информационной системы EAS значительно были изменены процессы внутри организации, в частности, эти изменения коснулись обслуживания клиентов, приня</w:t>
      </w:r>
      <w:r>
        <w:rPr>
          <w:rFonts w:ascii="Arial" w:eastAsia="Arial" w:hAnsi="Arial" w:cs="Arial"/>
          <w:color w:val="2B2A29"/>
          <w:sz w:val="23"/>
          <w:szCs w:val="23"/>
        </w:rPr>
        <w:t>тия электронных заявок, обработки и передачи данных. Если до июля 1999 года, ITRIS в основном действовала как автоматизированная система «бэк-офиса», то с внедрением EAS были внесены многочисленные изменения в ITRIS.</w:t>
      </w:r>
    </w:p>
    <w:p w:rsidR="00BE1E88" w:rsidRDefault="00BE1E88">
      <w:pPr>
        <w:spacing w:line="117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Иными словами, EAS стал неким катализа</w:t>
      </w:r>
      <w:r>
        <w:rPr>
          <w:rFonts w:ascii="Arial" w:eastAsia="Arial" w:hAnsi="Arial" w:cs="Arial"/>
          <w:color w:val="2B2A29"/>
          <w:sz w:val="24"/>
          <w:szCs w:val="24"/>
        </w:rPr>
        <w:t>тором изменений, когда все недостатки прежней системы всплыли наверх. Используя его в качестве катализатора и стимулятора организационной перестройки процесса, Земельный кадастр фактически заново переродился, став более гибкой, оперативной, эффективной и о</w:t>
      </w:r>
      <w:r>
        <w:rPr>
          <w:rFonts w:ascii="Arial" w:eastAsia="Arial" w:hAnsi="Arial" w:cs="Arial"/>
          <w:color w:val="2B2A29"/>
          <w:sz w:val="24"/>
          <w:szCs w:val="24"/>
        </w:rPr>
        <w:t>риентированной на клиента организацией.</w:t>
      </w:r>
    </w:p>
    <w:p w:rsidR="00BE1E88" w:rsidRDefault="00BE1E88">
      <w:pPr>
        <w:sectPr w:rsidR="00BE1E88">
          <w:pgSz w:w="11900" w:h="16838"/>
          <w:pgMar w:top="1132" w:right="1120" w:bottom="69" w:left="1120" w:header="0" w:footer="0" w:gutter="0"/>
          <w:cols w:space="720" w:equalWidth="0">
            <w:col w:w="9660"/>
          </w:cols>
        </w:sect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309" w:lineRule="exact"/>
        <w:rPr>
          <w:sz w:val="20"/>
          <w:szCs w:val="20"/>
        </w:rPr>
      </w:pPr>
    </w:p>
    <w:p w:rsidR="00BE1E88" w:rsidRDefault="00336C2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7A4"/>
          <w:sz w:val="26"/>
          <w:szCs w:val="26"/>
        </w:rPr>
        <w:t>18</w:t>
      </w:r>
    </w:p>
    <w:p w:rsidR="00BE1E88" w:rsidRDefault="00336C2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-3682365</wp:posOffset>
            </wp:positionH>
            <wp:positionV relativeFrom="paragraph">
              <wp:posOffset>-160020</wp:posOffset>
            </wp:positionV>
            <wp:extent cx="7560310" cy="13335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BE1E88">
      <w:pPr>
        <w:sectPr w:rsidR="00BE1E88">
          <w:type w:val="continuous"/>
          <w:pgSz w:w="11900" w:h="16838"/>
          <w:pgMar w:top="1132" w:right="5800" w:bottom="69" w:left="5800" w:header="0" w:footer="0" w:gutter="0"/>
          <w:cols w:space="720" w:equalWidth="0">
            <w:col w:w="300"/>
          </w:cols>
        </w:sectPr>
      </w:pPr>
    </w:p>
    <w:p w:rsidR="00BE1E88" w:rsidRDefault="00336C23">
      <w:pPr>
        <w:spacing w:line="242" w:lineRule="auto"/>
        <w:ind w:left="20"/>
        <w:jc w:val="both"/>
        <w:rPr>
          <w:sz w:val="20"/>
          <w:szCs w:val="20"/>
        </w:rPr>
      </w:pPr>
      <w:bookmarkStart w:id="21" w:name="page21"/>
      <w:bookmarkEnd w:id="21"/>
      <w:r>
        <w:rPr>
          <w:rFonts w:ascii="Arial" w:eastAsia="Arial" w:hAnsi="Arial" w:cs="Arial"/>
          <w:color w:val="2B2A29"/>
          <w:sz w:val="23"/>
          <w:szCs w:val="23"/>
        </w:rPr>
        <w:lastRenderedPageBreak/>
        <w:t>Ключевыми факторами успеха данного проекта стали стратегическое лидерство и приверженность новым идеям, стремление к достижению полной удовлетворенности пользовате</w:t>
      </w:r>
      <w:r>
        <w:rPr>
          <w:rFonts w:ascii="Arial" w:eastAsia="Arial" w:hAnsi="Arial" w:cs="Arial"/>
          <w:color w:val="2B2A29"/>
          <w:sz w:val="23"/>
          <w:szCs w:val="23"/>
        </w:rPr>
        <w:t>лей услуг и эффективное использование кадрового потенциала организации.</w:t>
      </w:r>
    </w:p>
    <w:p w:rsidR="00BE1E88" w:rsidRDefault="00BE1E88">
      <w:pPr>
        <w:spacing w:line="117" w:lineRule="exact"/>
        <w:rPr>
          <w:sz w:val="20"/>
          <w:szCs w:val="20"/>
        </w:rPr>
      </w:pPr>
    </w:p>
    <w:p w:rsidR="00BE1E88" w:rsidRDefault="00336C23">
      <w:pPr>
        <w:spacing w:line="231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Чтобы не было неожиданных последствий, максимально точно были описаны все действующие процедуры. При этом, сотрудники на всех звеньях управления участвовали в разработке предложений п</w:t>
      </w:r>
      <w:r>
        <w:rPr>
          <w:rFonts w:ascii="Arial" w:eastAsia="Arial" w:hAnsi="Arial" w:cs="Arial"/>
          <w:color w:val="2B2A29"/>
          <w:sz w:val="24"/>
          <w:szCs w:val="24"/>
        </w:rPr>
        <w:t>о совершенствованию информационной системы Земельного кадастра.</w:t>
      </w:r>
    </w:p>
    <w:p w:rsidR="00BE1E88" w:rsidRDefault="00BE1E88">
      <w:pPr>
        <w:spacing w:line="121" w:lineRule="exact"/>
        <w:rPr>
          <w:sz w:val="20"/>
          <w:szCs w:val="20"/>
        </w:rPr>
      </w:pPr>
    </w:p>
    <w:p w:rsidR="00BE1E88" w:rsidRDefault="00336C23">
      <w:pPr>
        <w:spacing w:line="255" w:lineRule="auto"/>
        <w:ind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В ходе анализа вопросов, касающихся человеческих ресурсов, комиссия столкнулась с некоторыми трудностями, так как эта инициатива была одной из самых первых проектов электронного правительства</w:t>
      </w:r>
      <w:r>
        <w:rPr>
          <w:rFonts w:ascii="Arial" w:eastAsia="Arial" w:hAnsi="Arial" w:cs="Arial"/>
          <w:color w:val="2B2A29"/>
        </w:rPr>
        <w:t xml:space="preserve">, и было изначально очевидно, что проект будет требовать кардинальных изменений. Кроме того, это было учреждение с 300-летним опытом, в котором многие правила и процедуры не менялись веками. Иными словами, сотрудникам учреждения было не легко воспринять и </w:t>
      </w:r>
      <w:r>
        <w:rPr>
          <w:rFonts w:ascii="Arial" w:eastAsia="Arial" w:hAnsi="Arial" w:cs="Arial"/>
          <w:color w:val="2B2A29"/>
        </w:rPr>
        <w:t>провести через себя кардинальные изменения, противоречащие многовековым традициям ведения кадастрового дела.</w:t>
      </w:r>
    </w:p>
    <w:p w:rsidR="00BE1E88" w:rsidRDefault="00BE1E88">
      <w:pPr>
        <w:spacing w:line="104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При осуществлении кадровой перестройки рабочая группа использовала как внешних консультантов, так и сотрудников Земельного кадастра, которые имели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многолетний опыт работы в разных сферах и подразделениях учреждения. Ротационная политика Земельного кадастра позволяла оперативно заменять любого сотрудника при необходимости, в связи с чем, внешние консультанты воспользовались опытом работы сотрудников </w:t>
      </w:r>
      <w:r>
        <w:rPr>
          <w:rFonts w:ascii="Arial" w:eastAsia="Arial" w:hAnsi="Arial" w:cs="Arial"/>
          <w:color w:val="2B2A29"/>
          <w:sz w:val="24"/>
          <w:szCs w:val="24"/>
        </w:rPr>
        <w:t>в других подразделениях и имели возможность изучить детально все «подводные камни» внутри организации.</w:t>
      </w:r>
    </w:p>
    <w:p w:rsidR="00BE1E88" w:rsidRDefault="00BE1E88">
      <w:pPr>
        <w:spacing w:line="126" w:lineRule="exact"/>
        <w:rPr>
          <w:sz w:val="20"/>
          <w:szCs w:val="20"/>
        </w:rPr>
      </w:pPr>
    </w:p>
    <w:p w:rsidR="00BE1E88" w:rsidRDefault="00336C23">
      <w:pPr>
        <w:spacing w:line="244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>Для реализации проекта по оцифровке имеющихся документов была нанята частная компания EDS. По проекту, EDS должна была завершить всю работу, включая оци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фровку документов, установку оборудования и программного обеспечения в течении 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>36месяцев</w:t>
      </w:r>
      <w:r>
        <w:rPr>
          <w:rFonts w:ascii="Arial" w:eastAsia="Arial" w:hAnsi="Arial" w:cs="Arial"/>
          <w:color w:val="2B2A29"/>
          <w:sz w:val="23"/>
          <w:szCs w:val="23"/>
        </w:rPr>
        <w:t>. EDS обеспечила также интеграцию EAS и ITRIS, чтобы Земельный кадастр мог оказывать онлайн-услуги гражданам и взаимодействовать с другими учреждениями.</w:t>
      </w:r>
    </w:p>
    <w:p w:rsidR="00BE1E88" w:rsidRDefault="00BE1E88">
      <w:pPr>
        <w:spacing w:line="115" w:lineRule="exact"/>
        <w:rPr>
          <w:sz w:val="20"/>
          <w:szCs w:val="20"/>
        </w:rPr>
      </w:pPr>
    </w:p>
    <w:p w:rsidR="00BE1E88" w:rsidRDefault="00336C23">
      <w:pPr>
        <w:spacing w:line="242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>Следует отмети</w:t>
      </w:r>
      <w:r>
        <w:rPr>
          <w:rFonts w:ascii="Arial" w:eastAsia="Arial" w:hAnsi="Arial" w:cs="Arial"/>
          <w:color w:val="2B2A29"/>
          <w:sz w:val="23"/>
          <w:szCs w:val="23"/>
        </w:rPr>
        <w:t>ть, что при проведении реинжиниринга Земельного кадастра, ключевую роль сыграло участие персонала всех уровней (от низового до самого верхнего), которые были сфокусированы на внесение собственного вклада в данный проект.</w:t>
      </w:r>
    </w:p>
    <w:p w:rsidR="00BE1E88" w:rsidRDefault="00BE1E88">
      <w:pPr>
        <w:spacing w:line="208" w:lineRule="exact"/>
        <w:rPr>
          <w:sz w:val="20"/>
          <w:szCs w:val="20"/>
        </w:rPr>
      </w:pPr>
    </w:p>
    <w:p w:rsidR="00BE1E88" w:rsidRDefault="00336C2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  <w:sz w:val="24"/>
          <w:szCs w:val="24"/>
        </w:rPr>
        <w:t>Результаты</w:t>
      </w:r>
    </w:p>
    <w:p w:rsidR="00BE1E88" w:rsidRDefault="00BE1E88">
      <w:pPr>
        <w:spacing w:line="97" w:lineRule="exact"/>
        <w:rPr>
          <w:sz w:val="20"/>
          <w:szCs w:val="20"/>
        </w:rPr>
      </w:pPr>
    </w:p>
    <w:p w:rsidR="00BE1E88" w:rsidRDefault="00336C23">
      <w:pPr>
        <w:spacing w:line="234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В результате перепроек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тирования процессов, была достигнута значительная экономия человеческих ресурсов. В частности, если только над подготовкой и выпуском около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500тыс. </w:t>
      </w:r>
      <w:r>
        <w:rPr>
          <w:rFonts w:ascii="Arial" w:eastAsia="Arial" w:hAnsi="Arial" w:cs="Arial"/>
          <w:color w:val="2B2A29"/>
          <w:sz w:val="24"/>
          <w:szCs w:val="24"/>
        </w:rPr>
        <w:t>справочных сертификатов ежегодно работали около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40 человек</w:t>
      </w:r>
      <w:r>
        <w:rPr>
          <w:rFonts w:ascii="Arial" w:eastAsia="Arial" w:hAnsi="Arial" w:cs="Arial"/>
          <w:color w:val="2B2A29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color w:val="2B2A29"/>
          <w:sz w:val="24"/>
          <w:szCs w:val="24"/>
        </w:rPr>
        <w:t>после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color w:val="2B2A29"/>
          <w:sz w:val="24"/>
          <w:szCs w:val="24"/>
        </w:rPr>
        <w:t>реинжиниринга их количество было сокращено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до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6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. Остальные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36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человек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были переквалифицированы в другие специальности внутри организации: для них были организованы отдельные профессиональные тренинги.</w:t>
      </w:r>
    </w:p>
    <w:p w:rsidR="00BE1E88" w:rsidRDefault="00BE1E88">
      <w:pPr>
        <w:spacing w:line="121" w:lineRule="exact"/>
        <w:rPr>
          <w:sz w:val="20"/>
          <w:szCs w:val="20"/>
        </w:rPr>
      </w:pPr>
    </w:p>
    <w:p w:rsidR="00BE1E88" w:rsidRDefault="00336C23">
      <w:pPr>
        <w:spacing w:line="233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 xml:space="preserve">По предварительным оценкам, инвестиции в данный проект составили около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20млн.евро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и д а н н а я </w:t>
      </w:r>
      <w:r>
        <w:rPr>
          <w:rFonts w:ascii="Arial" w:eastAsia="Arial" w:hAnsi="Arial" w:cs="Arial"/>
          <w:color w:val="2B2A29"/>
          <w:sz w:val="24"/>
          <w:szCs w:val="24"/>
        </w:rPr>
        <w:t>с у м м а п о л н о с т ь ю с е б я о п р а в д а л а . П о с л е у с п е ш н о г о в н е д р е н и я информационной системы увеличилось количество пользователей и транзакций в рамках оказываемых услуг Земельного кадастра.</w:t>
      </w:r>
    </w:p>
    <w:p w:rsidR="00BE1E88" w:rsidRDefault="00BE1E88">
      <w:pPr>
        <w:spacing w:line="120" w:lineRule="exact"/>
        <w:rPr>
          <w:sz w:val="20"/>
          <w:szCs w:val="20"/>
        </w:rPr>
      </w:pPr>
    </w:p>
    <w:p w:rsidR="00BE1E88" w:rsidRDefault="00336C23">
      <w:pPr>
        <w:spacing w:line="233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После осуществления реинжиниринг</w:t>
      </w:r>
      <w:r>
        <w:rPr>
          <w:rFonts w:ascii="Arial" w:eastAsia="Arial" w:hAnsi="Arial" w:cs="Arial"/>
          <w:color w:val="2B2A29"/>
          <w:sz w:val="24"/>
          <w:szCs w:val="24"/>
        </w:rPr>
        <w:t>а и внедрения новой информационной системы, количество пользователей и объем обрабатываемых системой данных ( в т . ч . рассмотрение заявок по оказанию услуг) многократно увеличилось. С расширением базы данных Земельного кадастра также выросло количество о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нлайн-запросов на оказание услуг – от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0,2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млн.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ед.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в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2000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году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до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3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млн.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ед.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в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2007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году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(см. Рис. 4).</w:t>
      </w:r>
    </w:p>
    <w:p w:rsidR="00BE1E88" w:rsidRDefault="00BE1E88">
      <w:pPr>
        <w:spacing w:line="120" w:lineRule="exact"/>
        <w:rPr>
          <w:sz w:val="20"/>
          <w:szCs w:val="20"/>
        </w:rPr>
      </w:pPr>
    </w:p>
    <w:p w:rsidR="00BE1E88" w:rsidRDefault="00336C23">
      <w:pPr>
        <w:spacing w:line="233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Кроме того, реализация данного проекта позволила не только улучшить существующие услуги, но также создать дополнительные онлайн-услуги для пользователей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. Около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90%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новых онлайн-услуг Земельного кадастра Ирландии были основаны на принципе «самообслуживания», что доказало высокую онлайн-зрелость данных услуг, а также сделали из них наиболее востребованные электронные государственные услуги в Ирландии.</w:t>
      </w:r>
    </w:p>
    <w:p w:rsidR="00BE1E88" w:rsidRDefault="00BE1E88">
      <w:pPr>
        <w:sectPr w:rsidR="00BE1E88">
          <w:pgSz w:w="11900" w:h="16838"/>
          <w:pgMar w:top="1134" w:right="1120" w:bottom="69" w:left="1120" w:header="0" w:footer="0" w:gutter="0"/>
          <w:cols w:space="720" w:equalWidth="0">
            <w:col w:w="9660"/>
          </w:cols>
        </w:sectPr>
      </w:pPr>
    </w:p>
    <w:p w:rsidR="00BE1E88" w:rsidRDefault="00BE1E88">
      <w:pPr>
        <w:spacing w:line="153" w:lineRule="exact"/>
        <w:rPr>
          <w:sz w:val="20"/>
          <w:szCs w:val="20"/>
        </w:rPr>
      </w:pPr>
    </w:p>
    <w:p w:rsidR="00BE1E88" w:rsidRDefault="00336C2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7A4"/>
          <w:sz w:val="26"/>
          <w:szCs w:val="26"/>
        </w:rPr>
        <w:t>19</w:t>
      </w:r>
    </w:p>
    <w:p w:rsidR="00BE1E88" w:rsidRDefault="00336C2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-3682365</wp:posOffset>
            </wp:positionH>
            <wp:positionV relativeFrom="paragraph">
              <wp:posOffset>-160020</wp:posOffset>
            </wp:positionV>
            <wp:extent cx="7560310" cy="13335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BE1E88">
      <w:pPr>
        <w:sectPr w:rsidR="00BE1E88">
          <w:type w:val="continuous"/>
          <w:pgSz w:w="11900" w:h="16838"/>
          <w:pgMar w:top="1134" w:right="5800" w:bottom="69" w:left="5800" w:header="0" w:footer="0" w:gutter="0"/>
          <w:cols w:space="720" w:equalWidth="0">
            <w:col w:w="300"/>
          </w:cols>
        </w:sect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500"/>
        <w:gridCol w:w="1180"/>
        <w:gridCol w:w="240"/>
        <w:gridCol w:w="760"/>
        <w:gridCol w:w="160"/>
        <w:gridCol w:w="1000"/>
        <w:gridCol w:w="180"/>
        <w:gridCol w:w="1180"/>
        <w:gridCol w:w="1180"/>
        <w:gridCol w:w="30"/>
      </w:tblGrid>
      <w:tr w:rsidR="00BE1E88">
        <w:trPr>
          <w:trHeight w:val="254"/>
        </w:trPr>
        <w:tc>
          <w:tcPr>
            <w:tcW w:w="2480" w:type="dxa"/>
            <w:vAlign w:val="bottom"/>
          </w:tcPr>
          <w:p w:rsidR="00BE1E88" w:rsidRDefault="00336C23">
            <w:bookmarkStart w:id="22" w:name="page22"/>
            <w:bookmarkEnd w:id="22"/>
            <w:r>
              <w:rPr>
                <w:noProof/>
              </w:rPr>
              <w:lastRenderedPageBreak/>
              <w:drawing>
                <wp:anchor distT="0" distB="0" distL="114300" distR="114300" simplePos="0" relativeHeight="251665920" behindDoc="1" locked="0" layoutInCell="0" allowOverlap="1">
                  <wp:simplePos x="0" y="0"/>
                  <wp:positionH relativeFrom="page">
                    <wp:posOffset>698500</wp:posOffset>
                  </wp:positionH>
                  <wp:positionV relativeFrom="page">
                    <wp:posOffset>710565</wp:posOffset>
                  </wp:positionV>
                  <wp:extent cx="6234430" cy="3234690"/>
                  <wp:effectExtent l="0" t="0" r="0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4430" cy="323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0" w:type="dxa"/>
            <w:vAlign w:val="bottom"/>
          </w:tcPr>
          <w:p w:rsidR="00BE1E88" w:rsidRDefault="00BE1E88"/>
        </w:tc>
        <w:tc>
          <w:tcPr>
            <w:tcW w:w="1420" w:type="dxa"/>
            <w:gridSpan w:val="2"/>
            <w:vAlign w:val="bottom"/>
          </w:tcPr>
          <w:p w:rsidR="00BE1E88" w:rsidRDefault="00336C23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538331"/>
                <w:w w:val="96"/>
                <w:sz w:val="20"/>
                <w:szCs w:val="20"/>
              </w:rPr>
              <w:t>ДО</w:t>
            </w:r>
          </w:p>
        </w:tc>
        <w:tc>
          <w:tcPr>
            <w:tcW w:w="760" w:type="dxa"/>
            <w:vAlign w:val="bottom"/>
          </w:tcPr>
          <w:p w:rsidR="00BE1E88" w:rsidRDefault="00BE1E88"/>
        </w:tc>
        <w:tc>
          <w:tcPr>
            <w:tcW w:w="160" w:type="dxa"/>
            <w:vAlign w:val="bottom"/>
          </w:tcPr>
          <w:p w:rsidR="00BE1E88" w:rsidRDefault="00BE1E88"/>
        </w:tc>
        <w:tc>
          <w:tcPr>
            <w:tcW w:w="1000" w:type="dxa"/>
            <w:vAlign w:val="bottom"/>
          </w:tcPr>
          <w:p w:rsidR="00BE1E88" w:rsidRDefault="00BE1E88"/>
        </w:tc>
        <w:tc>
          <w:tcPr>
            <w:tcW w:w="180" w:type="dxa"/>
            <w:vAlign w:val="bottom"/>
          </w:tcPr>
          <w:p w:rsidR="00BE1E88" w:rsidRDefault="00BE1E88"/>
        </w:tc>
        <w:tc>
          <w:tcPr>
            <w:tcW w:w="1180" w:type="dxa"/>
            <w:vAlign w:val="bottom"/>
          </w:tcPr>
          <w:p w:rsidR="00BE1E88" w:rsidRDefault="00336C23">
            <w:pPr>
              <w:ind w:right="12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538331"/>
                <w:sz w:val="20"/>
                <w:szCs w:val="20"/>
              </w:rPr>
              <w:t>ПОСЛЕ</w:t>
            </w:r>
          </w:p>
        </w:tc>
        <w:tc>
          <w:tcPr>
            <w:tcW w:w="1180" w:type="dxa"/>
            <w:vAlign w:val="bottom"/>
          </w:tcPr>
          <w:p w:rsidR="00BE1E88" w:rsidRDefault="00BE1E88"/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387"/>
        </w:trPr>
        <w:tc>
          <w:tcPr>
            <w:tcW w:w="2480" w:type="dxa"/>
            <w:vMerge w:val="restart"/>
            <w:vAlign w:val="bottom"/>
          </w:tcPr>
          <w:p w:rsidR="00BE1E88" w:rsidRDefault="00336C2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538331"/>
              </w:rPr>
              <w:t>Тип карты</w:t>
            </w:r>
          </w:p>
        </w:tc>
        <w:tc>
          <w:tcPr>
            <w:tcW w:w="50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 w:val="restart"/>
            <w:vAlign w:val="bottom"/>
          </w:tcPr>
          <w:p w:rsidR="00BE1E88" w:rsidRDefault="00336C23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w w:val="99"/>
              </w:rPr>
              <w:t>Бумажный</w:t>
            </w:r>
          </w:p>
        </w:tc>
        <w:tc>
          <w:tcPr>
            <w:tcW w:w="76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w w:val="99"/>
              </w:rPr>
              <w:t xml:space="preserve">Цифровая, создана на базе </w:t>
            </w:r>
            <w:r>
              <w:rPr>
                <w:rFonts w:ascii="Calibri" w:eastAsia="Calibri" w:hAnsi="Calibri" w:cs="Calibri"/>
                <w:b/>
                <w:bCs/>
                <w:color w:val="2B2A29"/>
                <w:w w:val="99"/>
              </w:rPr>
              <w:t>6,4</w:t>
            </w:r>
            <w:r>
              <w:rPr>
                <w:rFonts w:ascii="Calibri" w:eastAsia="Calibri" w:hAnsi="Calibri" w:cs="Calibri"/>
                <w:color w:val="2B2A29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B2A29"/>
                <w:w w:val="99"/>
              </w:rPr>
              <w:t>млн.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33"/>
        </w:trPr>
        <w:tc>
          <w:tcPr>
            <w:tcW w:w="2480" w:type="dxa"/>
            <w:vMerge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gridSpan w:val="2"/>
            <w:vMerge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3540" w:type="dxa"/>
            <w:gridSpan w:val="4"/>
            <w:vMerge w:val="restart"/>
            <w:vAlign w:val="bottom"/>
          </w:tcPr>
          <w:p w:rsidR="00BE1E88" w:rsidRDefault="00336C23">
            <w:pPr>
              <w:ind w:right="10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w w:val="99"/>
              </w:rPr>
              <w:t>отсканированных карт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43"/>
        </w:trPr>
        <w:tc>
          <w:tcPr>
            <w:tcW w:w="248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gridSpan w:val="4"/>
            <w:vMerge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526"/>
        </w:trPr>
        <w:tc>
          <w:tcPr>
            <w:tcW w:w="2480" w:type="dxa"/>
            <w:vMerge w:val="restart"/>
            <w:vAlign w:val="bottom"/>
          </w:tcPr>
          <w:p w:rsidR="00BE1E88" w:rsidRDefault="00336C2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538331"/>
              </w:rPr>
              <w:t>Масштаб карты</w:t>
            </w:r>
          </w:p>
        </w:tc>
        <w:tc>
          <w:tcPr>
            <w:tcW w:w="2680" w:type="dxa"/>
            <w:gridSpan w:val="4"/>
            <w:vAlign w:val="bottom"/>
          </w:tcPr>
          <w:p w:rsidR="00BE1E88" w:rsidRDefault="00336C23">
            <w:pPr>
              <w:ind w:right="32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</w:rPr>
              <w:t>разные масштабы</w:t>
            </w: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Align w:val="bottom"/>
          </w:tcPr>
          <w:p w:rsidR="00BE1E88" w:rsidRDefault="00336C23">
            <w:pPr>
              <w:ind w:right="12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w w:val="99"/>
              </w:rPr>
              <w:t>По запросу пользователя до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32"/>
        </w:trPr>
        <w:tc>
          <w:tcPr>
            <w:tcW w:w="2480" w:type="dxa"/>
            <w:vMerge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gridSpan w:val="4"/>
            <w:vMerge w:val="restart"/>
            <w:vAlign w:val="bottom"/>
          </w:tcPr>
          <w:p w:rsidR="00BE1E88" w:rsidRDefault="00336C23">
            <w:pPr>
              <w:ind w:right="34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2B2A29"/>
                <w:w w:val="99"/>
              </w:rPr>
              <w:t>1/1000, 1/2500, 1/5000</w:t>
            </w: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 w:val="restart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2B2A29"/>
                <w:w w:val="98"/>
              </w:rPr>
              <w:t>1/5000</w:t>
            </w:r>
          </w:p>
        </w:tc>
        <w:tc>
          <w:tcPr>
            <w:tcW w:w="118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47"/>
        </w:trPr>
        <w:tc>
          <w:tcPr>
            <w:tcW w:w="248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gridSpan w:val="4"/>
            <w:vMerge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vMerge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576"/>
        </w:trPr>
        <w:tc>
          <w:tcPr>
            <w:tcW w:w="2480" w:type="dxa"/>
            <w:vAlign w:val="bottom"/>
          </w:tcPr>
          <w:p w:rsidR="00BE1E88" w:rsidRDefault="00336C2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538331"/>
              </w:rPr>
              <w:t>Срок рассмотрения</w:t>
            </w:r>
          </w:p>
        </w:tc>
        <w:tc>
          <w:tcPr>
            <w:tcW w:w="1920" w:type="dxa"/>
            <w:gridSpan w:val="3"/>
            <w:vMerge w:val="restart"/>
            <w:vAlign w:val="bottom"/>
          </w:tcPr>
          <w:p w:rsidR="00BE1E88" w:rsidRDefault="00336C23">
            <w:pPr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2B2A29"/>
                <w:w w:val="99"/>
              </w:rPr>
              <w:t>от 5 до 6 недель</w:t>
            </w:r>
          </w:p>
        </w:tc>
        <w:tc>
          <w:tcPr>
            <w:tcW w:w="76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Align w:val="bottom"/>
          </w:tcPr>
          <w:p w:rsidR="00BE1E88" w:rsidRDefault="00336C23">
            <w:pPr>
              <w:ind w:right="10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2B2A29"/>
              </w:rPr>
              <w:t>Менее 24 часов для 80%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18"/>
        </w:trPr>
        <w:tc>
          <w:tcPr>
            <w:tcW w:w="2480" w:type="dxa"/>
            <w:vMerge w:val="restart"/>
            <w:vAlign w:val="bottom"/>
          </w:tcPr>
          <w:p w:rsidR="00BE1E88" w:rsidRDefault="00336C2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538331"/>
              </w:rPr>
              <w:t>заявлений</w:t>
            </w:r>
          </w:p>
        </w:tc>
        <w:tc>
          <w:tcPr>
            <w:tcW w:w="1920" w:type="dxa"/>
            <w:gridSpan w:val="3"/>
            <w:vMerge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gridSpan w:val="2"/>
            <w:vMerge w:val="restart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2B2A29"/>
              </w:rPr>
              <w:t>обращений</w:t>
            </w:r>
          </w:p>
        </w:tc>
        <w:tc>
          <w:tcPr>
            <w:tcW w:w="1180" w:type="dxa"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60"/>
        </w:trPr>
        <w:tc>
          <w:tcPr>
            <w:tcW w:w="2480" w:type="dxa"/>
            <w:vMerge/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gridSpan w:val="2"/>
            <w:vMerge/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57"/>
        </w:trPr>
        <w:tc>
          <w:tcPr>
            <w:tcW w:w="248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371"/>
        </w:trPr>
        <w:tc>
          <w:tcPr>
            <w:tcW w:w="2480" w:type="dxa"/>
            <w:tcBorders>
              <w:left w:val="single" w:sz="8" w:space="0" w:color="00689D"/>
            </w:tcBorders>
            <w:vAlign w:val="bottom"/>
          </w:tcPr>
          <w:p w:rsidR="00BE1E88" w:rsidRDefault="00336C23">
            <w:pPr>
              <w:ind w:left="1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689D"/>
              </w:rPr>
              <w:t>Год</w:t>
            </w:r>
          </w:p>
        </w:tc>
        <w:tc>
          <w:tcPr>
            <w:tcW w:w="50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00689D"/>
            </w:tcBorders>
            <w:vAlign w:val="bottom"/>
          </w:tcPr>
          <w:p w:rsidR="00BE1E88" w:rsidRDefault="00336C23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689D"/>
              </w:rPr>
              <w:t>2000</w:t>
            </w:r>
          </w:p>
        </w:tc>
        <w:tc>
          <w:tcPr>
            <w:tcW w:w="24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E1E88" w:rsidRDefault="00336C23"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689D"/>
              </w:rPr>
              <w:t>2002</w:t>
            </w:r>
          </w:p>
        </w:tc>
        <w:tc>
          <w:tcPr>
            <w:tcW w:w="1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E1E88" w:rsidRDefault="00336C23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689D"/>
                <w:w w:val="98"/>
              </w:rPr>
              <w:t>2004</w:t>
            </w:r>
          </w:p>
        </w:tc>
        <w:tc>
          <w:tcPr>
            <w:tcW w:w="18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00689D"/>
            </w:tcBorders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689D"/>
                <w:w w:val="98"/>
              </w:rPr>
              <w:t>2006</w:t>
            </w:r>
          </w:p>
        </w:tc>
        <w:tc>
          <w:tcPr>
            <w:tcW w:w="1180" w:type="dxa"/>
            <w:tcBorders>
              <w:right w:val="single" w:sz="8" w:space="0" w:color="00689D"/>
            </w:tcBorders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689D"/>
                <w:w w:val="98"/>
              </w:rPr>
              <w:t>2007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06"/>
        </w:trPr>
        <w:tc>
          <w:tcPr>
            <w:tcW w:w="2480" w:type="dxa"/>
            <w:tcBorders>
              <w:left w:val="single" w:sz="8" w:space="0" w:color="00689D"/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258"/>
        </w:trPr>
        <w:tc>
          <w:tcPr>
            <w:tcW w:w="2480" w:type="dxa"/>
            <w:tcBorders>
              <w:left w:val="single" w:sz="8" w:space="0" w:color="00689D"/>
            </w:tcBorders>
            <w:vAlign w:val="bottom"/>
          </w:tcPr>
          <w:p w:rsidR="00BE1E88" w:rsidRDefault="00336C23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2B2A29"/>
                <w:sz w:val="18"/>
                <w:szCs w:val="18"/>
              </w:rPr>
              <w:t>Количество пользователей</w:t>
            </w:r>
          </w:p>
        </w:tc>
        <w:tc>
          <w:tcPr>
            <w:tcW w:w="500" w:type="dxa"/>
            <w:tcBorders>
              <w:right w:val="single" w:sz="8" w:space="0" w:color="00689D"/>
            </w:tcBorders>
            <w:vAlign w:val="bottom"/>
          </w:tcPr>
          <w:p w:rsidR="00BE1E88" w:rsidRDefault="00BE1E88"/>
        </w:tc>
        <w:tc>
          <w:tcPr>
            <w:tcW w:w="1180" w:type="dxa"/>
            <w:vMerge w:val="restart"/>
            <w:tcBorders>
              <w:right w:val="single" w:sz="8" w:space="0" w:color="00689D"/>
            </w:tcBorders>
            <w:vAlign w:val="bottom"/>
          </w:tcPr>
          <w:p w:rsidR="00BE1E88" w:rsidRDefault="00336C23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8"/>
                <w:szCs w:val="18"/>
              </w:rPr>
              <w:t>1700</w:t>
            </w:r>
          </w:p>
        </w:tc>
        <w:tc>
          <w:tcPr>
            <w:tcW w:w="240" w:type="dxa"/>
            <w:vAlign w:val="bottom"/>
          </w:tcPr>
          <w:p w:rsidR="00BE1E88" w:rsidRDefault="00BE1E88"/>
        </w:tc>
        <w:tc>
          <w:tcPr>
            <w:tcW w:w="760" w:type="dxa"/>
            <w:vMerge w:val="restart"/>
            <w:vAlign w:val="bottom"/>
          </w:tcPr>
          <w:p w:rsidR="00BE1E88" w:rsidRDefault="00336C23"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sz w:val="18"/>
                <w:szCs w:val="18"/>
              </w:rPr>
              <w:t>4400</w:t>
            </w:r>
          </w:p>
        </w:tc>
        <w:tc>
          <w:tcPr>
            <w:tcW w:w="160" w:type="dxa"/>
            <w:tcBorders>
              <w:right w:val="single" w:sz="8" w:space="0" w:color="00689D"/>
            </w:tcBorders>
            <w:vAlign w:val="bottom"/>
          </w:tcPr>
          <w:p w:rsidR="00BE1E88" w:rsidRDefault="00BE1E88"/>
        </w:tc>
        <w:tc>
          <w:tcPr>
            <w:tcW w:w="1000" w:type="dxa"/>
            <w:vMerge w:val="restart"/>
            <w:vAlign w:val="bottom"/>
          </w:tcPr>
          <w:p w:rsidR="00BE1E88" w:rsidRDefault="00336C23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w w:val="98"/>
                <w:sz w:val="18"/>
                <w:szCs w:val="18"/>
              </w:rPr>
              <w:t>7500</w:t>
            </w:r>
          </w:p>
        </w:tc>
        <w:tc>
          <w:tcPr>
            <w:tcW w:w="180" w:type="dxa"/>
            <w:tcBorders>
              <w:right w:val="single" w:sz="8" w:space="0" w:color="00689D"/>
            </w:tcBorders>
            <w:vAlign w:val="bottom"/>
          </w:tcPr>
          <w:p w:rsidR="00BE1E88" w:rsidRDefault="00BE1E88"/>
        </w:tc>
        <w:tc>
          <w:tcPr>
            <w:tcW w:w="1180" w:type="dxa"/>
            <w:vMerge w:val="restart"/>
            <w:tcBorders>
              <w:right w:val="single" w:sz="8" w:space="0" w:color="00689D"/>
            </w:tcBorders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w w:val="96"/>
                <w:sz w:val="18"/>
                <w:szCs w:val="18"/>
              </w:rPr>
              <w:t>10900</w:t>
            </w:r>
          </w:p>
        </w:tc>
        <w:tc>
          <w:tcPr>
            <w:tcW w:w="1180" w:type="dxa"/>
            <w:vMerge w:val="restart"/>
            <w:tcBorders>
              <w:right w:val="single" w:sz="8" w:space="0" w:color="00689D"/>
            </w:tcBorders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w w:val="96"/>
                <w:sz w:val="18"/>
                <w:szCs w:val="18"/>
              </w:rPr>
              <w:t>12741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89"/>
        </w:trPr>
        <w:tc>
          <w:tcPr>
            <w:tcW w:w="2480" w:type="dxa"/>
            <w:vMerge w:val="restart"/>
            <w:tcBorders>
              <w:left w:val="single" w:sz="8" w:space="0" w:color="00689D"/>
            </w:tcBorders>
            <w:vAlign w:val="bottom"/>
          </w:tcPr>
          <w:p w:rsidR="00BE1E88" w:rsidRDefault="00336C23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2B2A29"/>
                <w:sz w:val="18"/>
                <w:szCs w:val="18"/>
              </w:rPr>
              <w:t>в режиме онлайн</w:t>
            </w:r>
          </w:p>
        </w:tc>
        <w:tc>
          <w:tcPr>
            <w:tcW w:w="50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Merge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Merge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Merge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Merge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30"/>
        </w:trPr>
        <w:tc>
          <w:tcPr>
            <w:tcW w:w="2480" w:type="dxa"/>
            <w:vMerge/>
            <w:tcBorders>
              <w:left w:val="single" w:sz="8" w:space="0" w:color="00689D"/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365"/>
        </w:trPr>
        <w:tc>
          <w:tcPr>
            <w:tcW w:w="2480" w:type="dxa"/>
            <w:tcBorders>
              <w:left w:val="single" w:sz="8" w:space="0" w:color="00689D"/>
            </w:tcBorders>
            <w:vAlign w:val="bottom"/>
          </w:tcPr>
          <w:p w:rsidR="00BE1E88" w:rsidRDefault="00336C23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2B2A29"/>
                <w:sz w:val="18"/>
                <w:szCs w:val="18"/>
              </w:rPr>
              <w:t>Количество онлайн-запросов</w:t>
            </w:r>
          </w:p>
        </w:tc>
        <w:tc>
          <w:tcPr>
            <w:tcW w:w="50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00689D"/>
            </w:tcBorders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w w:val="99"/>
                <w:sz w:val="18"/>
                <w:szCs w:val="18"/>
              </w:rPr>
              <w:t>0,2 млн.</w:t>
            </w:r>
          </w:p>
        </w:tc>
        <w:tc>
          <w:tcPr>
            <w:tcW w:w="240" w:type="dxa"/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E1E88" w:rsidRDefault="00336C23"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w w:val="99"/>
                <w:sz w:val="18"/>
                <w:szCs w:val="18"/>
              </w:rPr>
              <w:t>1,2 млн.</w:t>
            </w:r>
          </w:p>
        </w:tc>
        <w:tc>
          <w:tcPr>
            <w:tcW w:w="1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E1E88" w:rsidRDefault="00336C23">
            <w:pPr>
              <w:ind w:left="7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w w:val="99"/>
                <w:sz w:val="18"/>
                <w:szCs w:val="18"/>
              </w:rPr>
              <w:t>1,7 млн.</w:t>
            </w:r>
          </w:p>
        </w:tc>
        <w:tc>
          <w:tcPr>
            <w:tcW w:w="18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00689D"/>
            </w:tcBorders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w w:val="99"/>
                <w:sz w:val="18"/>
                <w:szCs w:val="18"/>
              </w:rPr>
              <w:t>2,0 млн.</w:t>
            </w:r>
          </w:p>
        </w:tc>
        <w:tc>
          <w:tcPr>
            <w:tcW w:w="1180" w:type="dxa"/>
            <w:tcBorders>
              <w:right w:val="single" w:sz="8" w:space="0" w:color="00689D"/>
            </w:tcBorders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B2A29"/>
                <w:w w:val="99"/>
                <w:sz w:val="18"/>
                <w:szCs w:val="18"/>
              </w:rPr>
              <w:t>3,0 млн.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13"/>
        </w:trPr>
        <w:tc>
          <w:tcPr>
            <w:tcW w:w="2480" w:type="dxa"/>
            <w:tcBorders>
              <w:left w:val="single" w:sz="8" w:space="0" w:color="00689D"/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</w:tbl>
    <w:p w:rsidR="00BE1E88" w:rsidRDefault="00BE1E88">
      <w:pPr>
        <w:spacing w:line="161" w:lineRule="exact"/>
        <w:rPr>
          <w:sz w:val="20"/>
          <w:szCs w:val="20"/>
        </w:rPr>
      </w:pPr>
    </w:p>
    <w:p w:rsidR="00BE1E88" w:rsidRDefault="00336C23">
      <w:pPr>
        <w:ind w:left="3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689D"/>
          <w:sz w:val="20"/>
          <w:szCs w:val="20"/>
        </w:rPr>
        <w:t>Рис. №4. Реинжиниринг процедур и внедрение ИС в Земельном кадастре Ирландии: «до» и «после»</w:t>
      </w: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352" w:lineRule="exact"/>
        <w:rPr>
          <w:sz w:val="20"/>
          <w:szCs w:val="20"/>
        </w:rPr>
      </w:pPr>
    </w:p>
    <w:p w:rsidR="00BE1E88" w:rsidRDefault="00336C23">
      <w:pPr>
        <w:spacing w:line="247" w:lineRule="auto"/>
        <w:ind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 xml:space="preserve">Если раньше рассмотрение заявлений на регистрацию земельных 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участков в среднем занимало 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>от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>5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>до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>6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>недель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, по итогам реинжиниринга средний срок регистрации составил менее 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>24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>часов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 для более чем 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>80%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 обращений (в случае если имеется готовый план размещения объекта, соответствующие карты и документы). Повышение операти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вности Земельного кадастра еще раз подтвердило, как информационные технологии, 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>при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>рациональном их использовании</w:t>
      </w:r>
      <w:r>
        <w:rPr>
          <w:rFonts w:ascii="Arial" w:eastAsia="Arial" w:hAnsi="Arial" w:cs="Arial"/>
          <w:color w:val="2B2A29"/>
          <w:sz w:val="23"/>
          <w:szCs w:val="23"/>
        </w:rPr>
        <w:t>,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 xml:space="preserve"> </w:t>
      </w:r>
      <w:r>
        <w:rPr>
          <w:rFonts w:ascii="Arial" w:eastAsia="Arial" w:hAnsi="Arial" w:cs="Arial"/>
          <w:color w:val="2B2A29"/>
          <w:sz w:val="23"/>
          <w:szCs w:val="23"/>
        </w:rPr>
        <w:t>могут значительно повысить качество обслуживания</w:t>
      </w:r>
      <w:r>
        <w:rPr>
          <w:rFonts w:ascii="Arial" w:eastAsia="Arial" w:hAnsi="Arial" w:cs="Arial"/>
          <w:b/>
          <w:bCs/>
          <w:color w:val="2B2A29"/>
          <w:sz w:val="23"/>
          <w:szCs w:val="23"/>
        </w:rPr>
        <w:t xml:space="preserve"> </w:t>
      </w:r>
      <w:r>
        <w:rPr>
          <w:rFonts w:ascii="Arial" w:eastAsia="Arial" w:hAnsi="Arial" w:cs="Arial"/>
          <w:color w:val="2B2A29"/>
          <w:sz w:val="23"/>
          <w:szCs w:val="23"/>
        </w:rPr>
        <w:t>граждан и эффективность самих государственных органов.</w:t>
      </w:r>
    </w:p>
    <w:p w:rsidR="00BE1E88" w:rsidRDefault="00BE1E88">
      <w:pPr>
        <w:sectPr w:rsidR="00BE1E88">
          <w:pgSz w:w="11900" w:h="16838"/>
          <w:pgMar w:top="1329" w:right="1120" w:bottom="69" w:left="1140" w:header="0" w:footer="0" w:gutter="0"/>
          <w:cols w:space="720" w:equalWidth="0">
            <w:col w:w="9640"/>
          </w:cols>
        </w:sect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364" w:lineRule="exact"/>
        <w:rPr>
          <w:sz w:val="20"/>
          <w:szCs w:val="20"/>
        </w:rPr>
      </w:pPr>
    </w:p>
    <w:p w:rsidR="00BE1E88" w:rsidRDefault="00336C2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7A4"/>
          <w:sz w:val="26"/>
          <w:szCs w:val="26"/>
        </w:rPr>
        <w:t>20</w:t>
      </w:r>
    </w:p>
    <w:p w:rsidR="00BE1E88" w:rsidRDefault="00336C2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-3682365</wp:posOffset>
            </wp:positionH>
            <wp:positionV relativeFrom="paragraph">
              <wp:posOffset>-160020</wp:posOffset>
            </wp:positionV>
            <wp:extent cx="7560310" cy="13335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BE1E88">
      <w:pPr>
        <w:sectPr w:rsidR="00BE1E88">
          <w:type w:val="continuous"/>
          <w:pgSz w:w="11900" w:h="16838"/>
          <w:pgMar w:top="1329" w:right="5800" w:bottom="69" w:left="5800" w:header="0" w:footer="0" w:gutter="0"/>
          <w:cols w:space="720" w:equalWidth="0">
            <w:col w:w="300"/>
          </w:cols>
        </w:sectPr>
      </w:pPr>
    </w:p>
    <w:p w:rsidR="00BE1E88" w:rsidRDefault="00336C23">
      <w:pPr>
        <w:spacing w:line="297" w:lineRule="auto"/>
        <w:ind w:left="1920" w:right="1240" w:hanging="656"/>
        <w:rPr>
          <w:sz w:val="20"/>
          <w:szCs w:val="20"/>
        </w:rPr>
      </w:pPr>
      <w:bookmarkStart w:id="23" w:name="page23"/>
      <w:bookmarkEnd w:id="23"/>
      <w:r>
        <w:rPr>
          <w:rFonts w:ascii="Arial" w:eastAsia="Arial" w:hAnsi="Arial" w:cs="Arial"/>
          <w:b/>
          <w:bCs/>
          <w:color w:val="0067A4"/>
          <w:sz w:val="32"/>
          <w:szCs w:val="32"/>
        </w:rPr>
        <w:lastRenderedPageBreak/>
        <w:t>Словения: Реинжиниринг системы очистки, сбора и вывоза отходов г. Любляна</w:t>
      </w:r>
    </w:p>
    <w:p w:rsidR="00BE1E88" w:rsidRDefault="00336C23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95250</wp:posOffset>
                </wp:positionV>
                <wp:extent cx="2879725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87CDF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8.25pt,7.5pt" to="355pt,7.5pt" o:allowincell="f" strokecolor="#87CDF2" strokeweight="0.56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131445</wp:posOffset>
                </wp:positionV>
                <wp:extent cx="180022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87CDF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0.75pt,10.35pt" to="312.5pt,10.35pt" o:allowincell="f" strokecolor="#87CDF2" strokeweight="0.5669pt"/>
            </w:pict>
          </mc:Fallback>
        </mc:AlternateContent>
      </w:r>
    </w:p>
    <w:p w:rsidR="00BE1E88" w:rsidRDefault="00BE1E88">
      <w:pPr>
        <w:spacing w:line="316" w:lineRule="exact"/>
        <w:rPr>
          <w:sz w:val="20"/>
          <w:szCs w:val="20"/>
        </w:rPr>
      </w:pPr>
    </w:p>
    <w:p w:rsidR="00BE1E88" w:rsidRDefault="00336C23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Предпосылки</w:t>
      </w:r>
    </w:p>
    <w:p w:rsidR="00BE1E88" w:rsidRDefault="00BE1E88">
      <w:pPr>
        <w:spacing w:line="231" w:lineRule="exact"/>
        <w:rPr>
          <w:sz w:val="20"/>
          <w:szCs w:val="20"/>
        </w:rPr>
      </w:pPr>
    </w:p>
    <w:p w:rsidR="00BE1E88" w:rsidRDefault="00336C23">
      <w:pPr>
        <w:spacing w:line="226" w:lineRule="auto"/>
        <w:ind w:lef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Государственная компания «Snaga»</w:t>
      </w:r>
      <w:r>
        <w:rPr>
          <w:rFonts w:ascii="Arial" w:eastAsia="Arial" w:hAnsi="Arial" w:cs="Arial"/>
          <w:color w:val="2B2A29"/>
          <w:sz w:val="32"/>
          <w:szCs w:val="32"/>
          <w:vertAlign w:val="superscript"/>
        </w:rPr>
        <w:t>2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почти 100 лет осуществляет деятельность по очистке и вывозу отходов в столице Сл</w:t>
      </w:r>
      <w:r>
        <w:rPr>
          <w:rFonts w:ascii="Arial" w:eastAsia="Arial" w:hAnsi="Arial" w:cs="Arial"/>
          <w:color w:val="2B2A29"/>
          <w:sz w:val="24"/>
          <w:szCs w:val="24"/>
        </w:rPr>
        <w:t>овении г. Любляне. Кроме сбора и вывоза всех видов отходов, очистки дорог, улиц, площадей и помещений, «Snaga» также заботится об очистке общественных парков и детских площадок, поддерживает общественные туалеты, заботится о цветниках, а также поддерживает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часть инфраструктуры обустройства города. В компании занято около 500 сотрудников.</w:t>
      </w:r>
    </w:p>
    <w:p w:rsidR="00BE1E88" w:rsidRDefault="00BE1E88">
      <w:pPr>
        <w:spacing w:line="119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С повышением жизненных стандартов и урбанизации, увеличивается также и количество отходов. В этой связи, компания стремится своевременно и качественно обслуживать населени</w:t>
      </w:r>
      <w:r>
        <w:rPr>
          <w:rFonts w:ascii="Arial" w:eastAsia="Arial" w:hAnsi="Arial" w:cs="Arial"/>
          <w:color w:val="2B2A29"/>
          <w:sz w:val="24"/>
          <w:szCs w:val="24"/>
        </w:rPr>
        <w:t>е, уделяя при этом максимальное внимание повышению эффективности управления.</w:t>
      </w:r>
    </w:p>
    <w:p w:rsidR="00BE1E88" w:rsidRDefault="00BE1E88">
      <w:pPr>
        <w:spacing w:line="121" w:lineRule="exact"/>
        <w:rPr>
          <w:sz w:val="20"/>
          <w:szCs w:val="20"/>
        </w:rPr>
      </w:pPr>
    </w:p>
    <w:p w:rsidR="00BE1E88" w:rsidRDefault="00336C23">
      <w:pPr>
        <w:spacing w:line="242" w:lineRule="auto"/>
        <w:ind w:lef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>Необходимость реинжиниринга процессов в государственной компании было обусловлено именно повышением качества управления. Кроме того, стратегия компании была направлена на непреры</w:t>
      </w:r>
      <w:r>
        <w:rPr>
          <w:rFonts w:ascii="Arial" w:eastAsia="Arial" w:hAnsi="Arial" w:cs="Arial"/>
          <w:color w:val="2B2A29"/>
          <w:sz w:val="23"/>
          <w:szCs w:val="23"/>
        </w:rPr>
        <w:t>вное улучшение качества оказываемых услуг.</w:t>
      </w:r>
    </w:p>
    <w:p w:rsidR="00BE1E88" w:rsidRDefault="00BE1E88">
      <w:pPr>
        <w:spacing w:line="117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20"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В 2005 году, на основе стратегии развития, администрация «Snaga» решила, что из-за устаревших технологий модель управления в компании должна быть полностью пересмотрена. Руководство компании поставило цель сделат</w:t>
      </w:r>
      <w:r>
        <w:rPr>
          <w:rFonts w:ascii="Arial" w:eastAsia="Arial" w:hAnsi="Arial" w:cs="Arial"/>
          <w:color w:val="2B2A29"/>
          <w:sz w:val="24"/>
          <w:szCs w:val="24"/>
        </w:rPr>
        <w:t>ь компанию более конкурентоспособной и клиенто - ориентированной . Было принято решени е проанализировать и улучшить все процессы компании, а затем включить результаты анализа в ИТ-решения.</w:t>
      </w:r>
    </w:p>
    <w:p w:rsidR="00BE1E88" w:rsidRDefault="00BE1E88">
      <w:pPr>
        <w:spacing w:line="282" w:lineRule="exact"/>
        <w:rPr>
          <w:sz w:val="20"/>
          <w:szCs w:val="20"/>
        </w:rPr>
      </w:pPr>
    </w:p>
    <w:p w:rsidR="00BE1E88" w:rsidRDefault="00336C23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Осуществленные меры</w:t>
      </w:r>
    </w:p>
    <w:p w:rsidR="00BE1E88" w:rsidRDefault="00BE1E88">
      <w:pPr>
        <w:spacing w:line="278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20"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Руководителем рабочей группы по реинжиниринг</w:t>
      </w:r>
      <w:r>
        <w:rPr>
          <w:rFonts w:ascii="Arial" w:eastAsia="Arial" w:hAnsi="Arial" w:cs="Arial"/>
          <w:color w:val="2B2A29"/>
          <w:sz w:val="24"/>
          <w:szCs w:val="24"/>
        </w:rPr>
        <w:t>у бизнес-процессов в компании был назначен директор по ИКТ, который был ответственным за решение организационных и процессных задач, кроме вопросов ИКТ. Кроме того, данному проекту был придан особый статус приоритетности, а также была обеспечена сильная по</w:t>
      </w:r>
      <w:r>
        <w:rPr>
          <w:rFonts w:ascii="Arial" w:eastAsia="Arial" w:hAnsi="Arial" w:cs="Arial"/>
          <w:color w:val="2B2A29"/>
          <w:sz w:val="24"/>
          <w:szCs w:val="24"/>
        </w:rPr>
        <w:t>ддержка со стороны местных органов власти.</w:t>
      </w:r>
    </w:p>
    <w:p w:rsidR="00BE1E88" w:rsidRDefault="00BE1E88">
      <w:pPr>
        <w:spacing w:line="123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Проект был успешно реализован в рамках запланированного 6-месячного срока. Мероприятия по реинжинирингу начались в июне 2006 года и были завершены в декабре того же года.</w:t>
      </w:r>
    </w:p>
    <w:p w:rsidR="00BE1E88" w:rsidRDefault="00BE1E88">
      <w:pPr>
        <w:spacing w:line="120" w:lineRule="exact"/>
        <w:rPr>
          <w:sz w:val="20"/>
          <w:szCs w:val="20"/>
        </w:rPr>
      </w:pPr>
    </w:p>
    <w:p w:rsidR="00BE1E88" w:rsidRDefault="00336C23">
      <w:pPr>
        <w:spacing w:line="208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 xml:space="preserve">После чего «Snaga» подписала контракт с </w:t>
      </w:r>
      <w:r>
        <w:rPr>
          <w:rFonts w:ascii="Arial" w:eastAsia="Arial" w:hAnsi="Arial" w:cs="Arial"/>
          <w:color w:val="2B2A29"/>
          <w:sz w:val="24"/>
          <w:szCs w:val="24"/>
        </w:rPr>
        <w:t>местной компанией по разработке и внедрению ERP - системы</w:t>
      </w:r>
      <w:r>
        <w:rPr>
          <w:rFonts w:ascii="Arial" w:eastAsia="Arial" w:hAnsi="Arial" w:cs="Arial"/>
          <w:color w:val="2B2A29"/>
          <w:sz w:val="32"/>
          <w:szCs w:val="32"/>
          <w:vertAlign w:val="superscript"/>
        </w:rPr>
        <w:t>3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для реализации комплексного решения программы на основ е подготовленной целевой модели бизнес-процессов (модель «To-Be»).</w:t>
      </w:r>
    </w:p>
    <w:p w:rsidR="00BE1E88" w:rsidRDefault="00BE1E88">
      <w:pPr>
        <w:spacing w:line="119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Наряду с рабочей группой была нанята консалтинговая компания с соответству</w:t>
      </w:r>
      <w:r>
        <w:rPr>
          <w:rFonts w:ascii="Arial" w:eastAsia="Arial" w:hAnsi="Arial" w:cs="Arial"/>
          <w:color w:val="2B2A29"/>
          <w:sz w:val="24"/>
          <w:szCs w:val="24"/>
        </w:rPr>
        <w:t>ющим опытом работы с аналогичными проектами для анализа текущей ситуации и моделирования целевой модели бизнес-процессов. Руководитель проекта определил 25 членов команды из вышестоящего и руководящего персонала.</w:t>
      </w:r>
    </w:p>
    <w:p w:rsidR="00BE1E88" w:rsidRDefault="00BE1E88">
      <w:pPr>
        <w:spacing w:line="121" w:lineRule="exact"/>
        <w:rPr>
          <w:sz w:val="20"/>
          <w:szCs w:val="20"/>
        </w:rPr>
      </w:pPr>
    </w:p>
    <w:p w:rsidR="00BE1E88" w:rsidRDefault="00336C23">
      <w:pPr>
        <w:spacing w:line="276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1"/>
          <w:szCs w:val="21"/>
        </w:rPr>
        <w:t>В процессе анализа были изучены все ключев</w:t>
      </w:r>
      <w:r>
        <w:rPr>
          <w:rFonts w:ascii="Arial" w:eastAsia="Arial" w:hAnsi="Arial" w:cs="Arial"/>
          <w:color w:val="2B2A29"/>
          <w:sz w:val="21"/>
          <w:szCs w:val="21"/>
        </w:rPr>
        <w:t>ые процессы, их недостатки и преимущества. Кроме того, были детально проанализированы конкретные случаи (стандартные и н е с т а н д а р т н ы е ) в ц е л я х ф о р м и р о в а н и я п р е д с т а в л е н и я к а с а т е л ь н о о б щ е й</w:t>
      </w:r>
    </w:p>
    <w:p w:rsidR="00BE1E88" w:rsidRDefault="00336C23">
      <w:pPr>
        <w:spacing w:line="308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154305</wp:posOffset>
                </wp:positionV>
                <wp:extent cx="180022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87CDF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5pt,12.15pt" to="142pt,12.15pt" o:allowincell="f" strokecolor="#87CDF2" strokeweight="0.5669pt"/>
            </w:pict>
          </mc:Fallback>
        </mc:AlternateContent>
      </w:r>
    </w:p>
    <w:p w:rsidR="00BE1E88" w:rsidRDefault="00336C23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32"/>
          <w:szCs w:val="32"/>
          <w:vertAlign w:val="superscript"/>
        </w:rPr>
        <w:t>2</w:t>
      </w:r>
      <w:r>
        <w:rPr>
          <w:rFonts w:ascii="Arial" w:eastAsia="Arial" w:hAnsi="Arial" w:cs="Arial"/>
          <w:color w:val="0067A4"/>
          <w:sz w:val="20"/>
          <w:szCs w:val="20"/>
        </w:rPr>
        <w:t xml:space="preserve"> </w:t>
      </w:r>
      <w:r>
        <w:rPr>
          <w:rFonts w:ascii="Arial" w:eastAsia="Arial" w:hAnsi="Arial" w:cs="Arial"/>
          <w:color w:val="0067A4"/>
          <w:sz w:val="20"/>
          <w:szCs w:val="20"/>
          <w:u w:val="single"/>
        </w:rPr>
        <w:t>http://www.sn</w:t>
      </w:r>
      <w:r>
        <w:rPr>
          <w:rFonts w:ascii="Arial" w:eastAsia="Arial" w:hAnsi="Arial" w:cs="Arial"/>
          <w:color w:val="0067A4"/>
          <w:sz w:val="20"/>
          <w:szCs w:val="20"/>
          <w:u w:val="single"/>
        </w:rPr>
        <w:t>aga.si/en/about-us-0</w:t>
      </w:r>
    </w:p>
    <w:p w:rsidR="00BE1E88" w:rsidRDefault="00336C23">
      <w:pPr>
        <w:spacing w:line="198" w:lineRule="auto"/>
        <w:ind w:left="20" w:firstLine="34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32"/>
          <w:szCs w:val="32"/>
          <w:vertAlign w:val="superscript"/>
        </w:rPr>
        <w:t>3</w:t>
      </w:r>
      <w:r>
        <w:rPr>
          <w:rFonts w:ascii="Arial" w:eastAsia="Arial" w:hAnsi="Arial" w:cs="Arial"/>
          <w:color w:val="2B2A29"/>
          <w:sz w:val="20"/>
          <w:szCs w:val="20"/>
        </w:rPr>
        <w:t xml:space="preserve"> Enterprise Resource Planning (управление ресурсами предприятия) - корпоративная информационная система для автоматизации планирования, учета, контроля и анализа всех основных бизнес-процессов и решения бизнес-задач в масштабе предпри</w:t>
      </w:r>
      <w:r>
        <w:rPr>
          <w:rFonts w:ascii="Arial" w:eastAsia="Arial" w:hAnsi="Arial" w:cs="Arial"/>
          <w:color w:val="2B2A29"/>
          <w:sz w:val="20"/>
          <w:szCs w:val="20"/>
        </w:rPr>
        <w:t>ятия (организации).</w:t>
      </w:r>
    </w:p>
    <w:p w:rsidR="00BE1E88" w:rsidRDefault="00BE1E88">
      <w:pPr>
        <w:sectPr w:rsidR="00BE1E88">
          <w:pgSz w:w="11900" w:h="16838"/>
          <w:pgMar w:top="1068" w:right="1120" w:bottom="69" w:left="1120" w:header="0" w:footer="0" w:gutter="0"/>
          <w:cols w:space="720" w:equalWidth="0">
            <w:col w:w="9660"/>
          </w:cols>
        </w:sectPr>
      </w:pPr>
    </w:p>
    <w:p w:rsidR="00BE1E88" w:rsidRDefault="00BE1E88">
      <w:pPr>
        <w:spacing w:line="236" w:lineRule="exact"/>
        <w:rPr>
          <w:sz w:val="20"/>
          <w:szCs w:val="20"/>
        </w:rPr>
      </w:pPr>
    </w:p>
    <w:p w:rsidR="00BE1E88" w:rsidRDefault="00336C2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7A4"/>
          <w:sz w:val="26"/>
          <w:szCs w:val="26"/>
        </w:rPr>
        <w:t>21</w:t>
      </w:r>
    </w:p>
    <w:p w:rsidR="00BE1E88" w:rsidRDefault="00336C2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-3695065</wp:posOffset>
            </wp:positionH>
            <wp:positionV relativeFrom="paragraph">
              <wp:posOffset>-160020</wp:posOffset>
            </wp:positionV>
            <wp:extent cx="7560310" cy="13335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BE1E88">
      <w:pPr>
        <w:sectPr w:rsidR="00BE1E88">
          <w:type w:val="continuous"/>
          <w:pgSz w:w="11900" w:h="16838"/>
          <w:pgMar w:top="1068" w:right="5780" w:bottom="69" w:left="5820" w:header="0" w:footer="0" w:gutter="0"/>
          <w:cols w:space="720" w:equalWidth="0">
            <w:col w:w="300"/>
          </w:cols>
        </w:sectPr>
      </w:pPr>
    </w:p>
    <w:p w:rsidR="00BE1E88" w:rsidRDefault="00336C23">
      <w:pPr>
        <w:spacing w:line="231" w:lineRule="auto"/>
        <w:ind w:left="8"/>
        <w:jc w:val="both"/>
        <w:rPr>
          <w:sz w:val="20"/>
          <w:szCs w:val="20"/>
        </w:rPr>
      </w:pPr>
      <w:bookmarkStart w:id="24" w:name="page24"/>
      <w:bookmarkEnd w:id="24"/>
      <w:r>
        <w:rPr>
          <w:rFonts w:ascii="Arial" w:eastAsia="Arial" w:hAnsi="Arial" w:cs="Arial"/>
          <w:color w:val="2B2A29"/>
          <w:sz w:val="24"/>
          <w:szCs w:val="24"/>
        </w:rPr>
        <w:lastRenderedPageBreak/>
        <w:t>картины основных процедур от начала до конца – начиная с поступающих заказов от клиентов, планирования и организации работы, выполнения работ и услуг, осуществления расчетов и выставле</w:t>
      </w:r>
      <w:r>
        <w:rPr>
          <w:rFonts w:ascii="Arial" w:eastAsia="Arial" w:hAnsi="Arial" w:cs="Arial"/>
          <w:color w:val="2B2A29"/>
          <w:sz w:val="24"/>
          <w:szCs w:val="24"/>
        </w:rPr>
        <w:t>ния счетов , контроль за платежами , а также мониторин г послепродажного обслуживания.</w:t>
      </w:r>
    </w:p>
    <w:p w:rsidR="00BE1E88" w:rsidRDefault="00BE1E88">
      <w:pPr>
        <w:spacing w:line="121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8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При изучении были выявлены случаи отсутствия конкретных формализованных требований или заказов для выполнения работ, которые приводили к срыву работ или же к некачестве</w:t>
      </w:r>
      <w:r>
        <w:rPr>
          <w:rFonts w:ascii="Arial" w:eastAsia="Arial" w:hAnsi="Arial" w:cs="Arial"/>
          <w:color w:val="2B2A29"/>
          <w:sz w:val="24"/>
          <w:szCs w:val="24"/>
        </w:rPr>
        <w:t>нному их выполнению.</w:t>
      </w:r>
    </w:p>
    <w:p w:rsidR="00BE1E88" w:rsidRDefault="00BE1E88">
      <w:pPr>
        <w:spacing w:line="120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8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Кроме того, одним из фундаментальных недостатков старой системы управления было то, что не хватало ориентации в процессах. Например, ответственное за оформление заказов управление не могло до конца проконтролировать поступающие платеж</w:t>
      </w:r>
      <w:r>
        <w:rPr>
          <w:rFonts w:ascii="Arial" w:eastAsia="Arial" w:hAnsi="Arial" w:cs="Arial"/>
          <w:color w:val="2B2A29"/>
          <w:sz w:val="24"/>
          <w:szCs w:val="24"/>
        </w:rPr>
        <w:t>и, так как этим занималось другое подразделение. Кроме того, не было надлежащего послепродажного обслуживания клиентов.</w:t>
      </w:r>
    </w:p>
    <w:p w:rsidR="00BE1E88" w:rsidRDefault="00BE1E88">
      <w:pPr>
        <w:spacing w:line="123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8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В связи с этим, были рекомендованы следующие существенные изменения для новой модели управления:</w:t>
      </w:r>
    </w:p>
    <w:p w:rsidR="00BE1E88" w:rsidRDefault="00BE1E88">
      <w:pPr>
        <w:spacing w:line="94" w:lineRule="exact"/>
        <w:rPr>
          <w:sz w:val="20"/>
          <w:szCs w:val="20"/>
        </w:rPr>
      </w:pPr>
    </w:p>
    <w:p w:rsidR="00BE1E88" w:rsidRDefault="00336C23">
      <w:pPr>
        <w:spacing w:line="255" w:lineRule="auto"/>
        <w:ind w:left="8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558E"/>
          <w:sz w:val="24"/>
          <w:szCs w:val="24"/>
        </w:rPr>
        <w:t>■ Внедрение элементов процессного упр</w:t>
      </w:r>
      <w:r>
        <w:rPr>
          <w:rFonts w:ascii="Arial" w:eastAsia="Arial" w:hAnsi="Arial" w:cs="Arial"/>
          <w:color w:val="00558E"/>
          <w:sz w:val="24"/>
          <w:szCs w:val="24"/>
        </w:rPr>
        <w:t>авления по всем основным 4 направлениям (процессам) деятельности компании (см. Рис. 5):</w:t>
      </w:r>
    </w:p>
    <w:p w:rsidR="00BE1E88" w:rsidRDefault="00BE1E88">
      <w:pPr>
        <w:spacing w:line="90" w:lineRule="exact"/>
        <w:rPr>
          <w:sz w:val="20"/>
          <w:szCs w:val="20"/>
        </w:rPr>
      </w:pPr>
    </w:p>
    <w:p w:rsidR="00BE1E88" w:rsidRDefault="00336C23">
      <w:pPr>
        <w:numPr>
          <w:ilvl w:val="1"/>
          <w:numId w:val="16"/>
        </w:numPr>
        <w:tabs>
          <w:tab w:val="left" w:pos="388"/>
        </w:tabs>
        <w:ind w:left="388" w:hanging="388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Сбор и вывоз отходов (по видам);</w:t>
      </w:r>
    </w:p>
    <w:p w:rsidR="00BE1E88" w:rsidRDefault="00BE1E88">
      <w:pPr>
        <w:spacing w:line="106" w:lineRule="exact"/>
        <w:rPr>
          <w:rFonts w:ascii="Arial" w:eastAsia="Arial" w:hAnsi="Arial" w:cs="Arial"/>
          <w:color w:val="2B2A29"/>
          <w:sz w:val="24"/>
          <w:szCs w:val="24"/>
        </w:rPr>
      </w:pPr>
    </w:p>
    <w:p w:rsidR="00BE1E88" w:rsidRDefault="00336C23">
      <w:pPr>
        <w:numPr>
          <w:ilvl w:val="1"/>
          <w:numId w:val="16"/>
        </w:numPr>
        <w:tabs>
          <w:tab w:val="left" w:pos="388"/>
        </w:tabs>
        <w:spacing w:line="239" w:lineRule="auto"/>
        <w:ind w:left="388" w:hanging="388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Утилизация и переработка отходов (по видам);</w:t>
      </w:r>
    </w:p>
    <w:p w:rsidR="00BE1E88" w:rsidRDefault="00BE1E88">
      <w:pPr>
        <w:spacing w:line="118" w:lineRule="exact"/>
        <w:rPr>
          <w:rFonts w:ascii="Arial" w:eastAsia="Arial" w:hAnsi="Arial" w:cs="Arial"/>
          <w:color w:val="2B2A29"/>
          <w:sz w:val="24"/>
          <w:szCs w:val="24"/>
        </w:rPr>
      </w:pPr>
    </w:p>
    <w:p w:rsidR="00BE1E88" w:rsidRDefault="00336C23">
      <w:pPr>
        <w:numPr>
          <w:ilvl w:val="1"/>
          <w:numId w:val="16"/>
        </w:numPr>
        <w:tabs>
          <w:tab w:val="left" w:pos="389"/>
        </w:tabs>
        <w:spacing w:line="231" w:lineRule="auto"/>
        <w:ind w:left="8" w:right="20" w:hanging="8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Очистка и техническое обслуживание общественных мест (асфальтирование, очистка обществе</w:t>
      </w:r>
      <w:r>
        <w:rPr>
          <w:rFonts w:ascii="Arial" w:eastAsia="Arial" w:hAnsi="Arial" w:cs="Arial"/>
          <w:color w:val="2B2A29"/>
          <w:sz w:val="24"/>
          <w:szCs w:val="24"/>
        </w:rPr>
        <w:t>нных туалетов, размещение и обслуживание наружной рекламы);</w:t>
      </w:r>
    </w:p>
    <w:p w:rsidR="00BE1E88" w:rsidRDefault="00BE1E88">
      <w:pPr>
        <w:spacing w:line="118" w:lineRule="exact"/>
        <w:rPr>
          <w:rFonts w:ascii="Arial" w:eastAsia="Arial" w:hAnsi="Arial" w:cs="Arial"/>
          <w:color w:val="2B2A29"/>
          <w:sz w:val="24"/>
          <w:szCs w:val="24"/>
        </w:rPr>
      </w:pPr>
    </w:p>
    <w:p w:rsidR="00BE1E88" w:rsidRDefault="00336C23">
      <w:pPr>
        <w:numPr>
          <w:ilvl w:val="1"/>
          <w:numId w:val="16"/>
        </w:numPr>
        <w:tabs>
          <w:tab w:val="left" w:pos="388"/>
        </w:tabs>
        <w:ind w:left="388" w:hanging="388"/>
        <w:jc w:val="both"/>
        <w:rPr>
          <w:rFonts w:ascii="Arial" w:eastAsia="Arial" w:hAnsi="Arial" w:cs="Arial"/>
          <w:color w:val="2B2A29"/>
        </w:rPr>
      </w:pPr>
      <w:r>
        <w:rPr>
          <w:rFonts w:ascii="Arial" w:eastAsia="Arial" w:hAnsi="Arial" w:cs="Arial"/>
          <w:color w:val="2B2A29"/>
        </w:rPr>
        <w:t>Очистка и обслуживание «зеленых» общественных мест (парки, «зеленые» зоны и т.д.).</w:t>
      </w:r>
    </w:p>
    <w:p w:rsidR="00BE1E88" w:rsidRDefault="00BE1E88">
      <w:pPr>
        <w:spacing w:line="129" w:lineRule="exact"/>
        <w:rPr>
          <w:rFonts w:ascii="Arial" w:eastAsia="Arial" w:hAnsi="Arial" w:cs="Arial"/>
          <w:color w:val="2B2A29"/>
        </w:rPr>
      </w:pPr>
    </w:p>
    <w:p w:rsidR="00BE1E88" w:rsidRDefault="00336C23">
      <w:pPr>
        <w:numPr>
          <w:ilvl w:val="0"/>
          <w:numId w:val="16"/>
        </w:numPr>
        <w:tabs>
          <w:tab w:val="left" w:pos="216"/>
        </w:tabs>
        <w:spacing w:line="231" w:lineRule="auto"/>
        <w:ind w:left="8" w:right="20" w:hanging="8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частности, были внедрены «сквозные процессы», согласно которым по каждому направлению подразделения могли самос</w:t>
      </w:r>
      <w:r>
        <w:rPr>
          <w:rFonts w:ascii="Arial" w:eastAsia="Arial" w:hAnsi="Arial" w:cs="Arial"/>
          <w:color w:val="2B2A29"/>
          <w:sz w:val="24"/>
          <w:szCs w:val="24"/>
        </w:rPr>
        <w:t>тоятельно закупать необходимые средства (в основном, это касается мелких закупок).</w:t>
      </w:r>
    </w:p>
    <w:p w:rsidR="00BE1E88" w:rsidRDefault="00BE1E88">
      <w:pPr>
        <w:spacing w:line="95" w:lineRule="exact"/>
        <w:rPr>
          <w:sz w:val="20"/>
          <w:szCs w:val="20"/>
        </w:rPr>
      </w:pPr>
    </w:p>
    <w:p w:rsidR="00BE1E88" w:rsidRDefault="00336C23">
      <w:pPr>
        <w:spacing w:line="255" w:lineRule="auto"/>
        <w:ind w:left="8" w:right="20"/>
        <w:rPr>
          <w:sz w:val="20"/>
          <w:szCs w:val="20"/>
        </w:rPr>
      </w:pPr>
      <w:r>
        <w:rPr>
          <w:rFonts w:ascii="Arial" w:eastAsia="Arial" w:hAnsi="Arial" w:cs="Arial"/>
          <w:color w:val="00558E"/>
          <w:sz w:val="24"/>
          <w:szCs w:val="24"/>
        </w:rPr>
        <w:t>■ Назначение ответственных лиц за все четыре основных процесса (не подразделения, а процесса) компании от начала до конца.</w:t>
      </w:r>
    </w:p>
    <w:p w:rsidR="00BE1E88" w:rsidRDefault="00BE1E88">
      <w:pPr>
        <w:spacing w:line="101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8" w:right="20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 xml:space="preserve">В частности, согласно старой модели было трудно </w:t>
      </w:r>
      <w:r>
        <w:rPr>
          <w:rFonts w:ascii="Arial" w:eastAsia="Arial" w:hAnsi="Arial" w:cs="Arial"/>
          <w:color w:val="2B2A29"/>
          <w:sz w:val="24"/>
          <w:szCs w:val="24"/>
        </w:rPr>
        <w:t>координировать деятельность отдельных подразделений, несмотря на то, что все они выполняли свою работу.</w:t>
      </w:r>
    </w:p>
    <w:p w:rsidR="00BE1E88" w:rsidRDefault="00336C23">
      <w:pPr>
        <w:spacing w:line="231" w:lineRule="auto"/>
        <w:ind w:left="8" w:right="20"/>
        <w:rPr>
          <w:sz w:val="20"/>
          <w:szCs w:val="20"/>
        </w:rPr>
        <w:sectPr w:rsidR="00BE1E88">
          <w:pgSz w:w="11900" w:h="16838"/>
          <w:pgMar w:top="1134" w:right="1120" w:bottom="51" w:left="1132" w:header="0" w:footer="0" w:gutter="0"/>
          <w:cols w:space="720" w:equalWidth="0">
            <w:col w:w="9648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column">
              <wp:posOffset>-19685</wp:posOffset>
            </wp:positionH>
            <wp:positionV relativeFrom="paragraph">
              <wp:posOffset>327660</wp:posOffset>
            </wp:positionV>
            <wp:extent cx="6234430" cy="352933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0" cy="352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392" w:lineRule="exact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</w:tblGrid>
      <w:tr w:rsidR="00BE1E88">
        <w:trPr>
          <w:trHeight w:val="1760"/>
          <w:jc w:val="center"/>
        </w:trPr>
        <w:tc>
          <w:tcPr>
            <w:tcW w:w="220" w:type="dxa"/>
            <w:textDirection w:val="btLr"/>
            <w:vAlign w:val="bottom"/>
          </w:tcPr>
          <w:p w:rsidR="00BE1E88" w:rsidRDefault="00336C2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EFEFE"/>
                <w:sz w:val="18"/>
                <w:szCs w:val="18"/>
              </w:rPr>
              <w:t>Владение процессами</w:t>
            </w:r>
          </w:p>
        </w:tc>
      </w:tr>
    </w:tbl>
    <w:p w:rsidR="00BE1E88" w:rsidRDefault="00336C23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320" w:lineRule="exact"/>
        <w:rPr>
          <w:sz w:val="20"/>
          <w:szCs w:val="20"/>
        </w:rPr>
      </w:pPr>
    </w:p>
    <w:p w:rsidR="00BE1E88" w:rsidRDefault="00336C23">
      <w:pPr>
        <w:ind w:left="15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689D"/>
          <w:sz w:val="20"/>
          <w:szCs w:val="20"/>
        </w:rPr>
        <w:t>Рис. №5. Новая модель управления после инжиниринга</w:t>
      </w:r>
    </w:p>
    <w:p w:rsidR="00BE1E88" w:rsidRDefault="00BE1E88">
      <w:pPr>
        <w:spacing w:line="20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60"/>
        <w:gridCol w:w="60"/>
        <w:gridCol w:w="940"/>
        <w:gridCol w:w="60"/>
        <w:gridCol w:w="620"/>
        <w:gridCol w:w="660"/>
        <w:gridCol w:w="60"/>
        <w:gridCol w:w="1160"/>
        <w:gridCol w:w="100"/>
        <w:gridCol w:w="60"/>
        <w:gridCol w:w="1160"/>
        <w:gridCol w:w="280"/>
        <w:gridCol w:w="60"/>
        <w:gridCol w:w="660"/>
        <w:gridCol w:w="660"/>
        <w:gridCol w:w="60"/>
        <w:gridCol w:w="960"/>
        <w:gridCol w:w="260"/>
        <w:gridCol w:w="100"/>
        <w:gridCol w:w="240"/>
        <w:gridCol w:w="30"/>
      </w:tblGrid>
      <w:tr w:rsidR="00BE1E88">
        <w:trPr>
          <w:trHeight w:val="60"/>
        </w:trPr>
        <w:tc>
          <w:tcPr>
            <w:tcW w:w="14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top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top w:val="single" w:sz="8" w:space="0" w:color="00689D"/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336C23">
            <w:pPr>
              <w:ind w:right="8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689D"/>
                <w:w w:val="97"/>
                <w:sz w:val="14"/>
                <w:szCs w:val="14"/>
              </w:rPr>
              <w:t>Стратегическое</w:t>
            </w:r>
          </w:p>
        </w:tc>
        <w:tc>
          <w:tcPr>
            <w:tcW w:w="28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38"/>
        </w:trPr>
        <w:tc>
          <w:tcPr>
            <w:tcW w:w="14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3"/>
            <w:vMerge w:val="restart"/>
            <w:tcBorders>
              <w:right w:val="single" w:sz="8" w:space="0" w:color="00689D"/>
            </w:tcBorders>
            <w:vAlign w:val="bottom"/>
          </w:tcPr>
          <w:p w:rsidR="00BE1E88" w:rsidRDefault="00336C23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FEFEFE"/>
                <w:w w:val="99"/>
                <w:sz w:val="18"/>
                <w:szCs w:val="18"/>
              </w:rPr>
              <w:t>Руководство</w:t>
            </w:r>
          </w:p>
        </w:tc>
        <w:tc>
          <w:tcPr>
            <w:tcW w:w="11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gridSpan w:val="6"/>
            <w:vMerge w:val="restart"/>
            <w:tcBorders>
              <w:right w:val="single" w:sz="8" w:space="0" w:color="00689D"/>
            </w:tcBorders>
            <w:vAlign w:val="bottom"/>
          </w:tcPr>
          <w:p w:rsidR="00BE1E88" w:rsidRDefault="00336C2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EFEFE"/>
                <w:w w:val="98"/>
                <w:sz w:val="18"/>
                <w:szCs w:val="18"/>
              </w:rPr>
              <w:t>Гос.холдинг «Любляна»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44"/>
        </w:trPr>
        <w:tc>
          <w:tcPr>
            <w:tcW w:w="14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3"/>
            <w:vMerge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00689D"/>
            </w:tcBorders>
            <w:vAlign w:val="bottom"/>
          </w:tcPr>
          <w:p w:rsidR="00BE1E88" w:rsidRDefault="00336C23">
            <w:pPr>
              <w:spacing w:line="170" w:lineRule="exact"/>
              <w:ind w:right="12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689D"/>
                <w:w w:val="99"/>
                <w:sz w:val="14"/>
                <w:szCs w:val="14"/>
              </w:rPr>
              <w:t>и оперативное</w:t>
            </w:r>
          </w:p>
        </w:tc>
        <w:tc>
          <w:tcPr>
            <w:tcW w:w="28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gridSpan w:val="6"/>
            <w:vMerge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27"/>
        </w:trPr>
        <w:tc>
          <w:tcPr>
            <w:tcW w:w="140" w:type="dxa"/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gridSpan w:val="3"/>
            <w:vMerge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gridSpan w:val="4"/>
            <w:vMerge w:val="restart"/>
            <w:vAlign w:val="bottom"/>
          </w:tcPr>
          <w:p w:rsidR="00BE1E88" w:rsidRDefault="00336C23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EFEFE"/>
                <w:w w:val="99"/>
                <w:sz w:val="15"/>
                <w:szCs w:val="15"/>
              </w:rPr>
              <w:t>(часть функций были</w:t>
            </w:r>
          </w:p>
        </w:tc>
        <w:tc>
          <w:tcPr>
            <w:tcW w:w="100" w:type="dxa"/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E1E88">
        <w:trPr>
          <w:trHeight w:val="162"/>
        </w:trPr>
        <w:tc>
          <w:tcPr>
            <w:tcW w:w="14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gridSpan w:val="3"/>
            <w:vMerge w:val="restart"/>
            <w:tcBorders>
              <w:right w:val="single" w:sz="8" w:space="0" w:color="00689D"/>
            </w:tcBorders>
            <w:vAlign w:val="bottom"/>
          </w:tcPr>
          <w:p w:rsidR="00BE1E88" w:rsidRDefault="00336C23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FEFEFE"/>
                <w:w w:val="98"/>
                <w:sz w:val="18"/>
                <w:szCs w:val="18"/>
              </w:rPr>
              <w:t>компании</w:t>
            </w:r>
          </w:p>
        </w:tc>
        <w:tc>
          <w:tcPr>
            <w:tcW w:w="11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00689D"/>
            </w:tcBorders>
            <w:vAlign w:val="bottom"/>
          </w:tcPr>
          <w:p w:rsidR="00BE1E88" w:rsidRDefault="00336C23">
            <w:pPr>
              <w:ind w:right="10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689D"/>
                <w:sz w:val="14"/>
                <w:szCs w:val="14"/>
              </w:rPr>
              <w:t>планирование</w:t>
            </w:r>
          </w:p>
        </w:tc>
        <w:tc>
          <w:tcPr>
            <w:tcW w:w="28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gridSpan w:val="4"/>
            <w:vMerge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89"/>
        </w:trPr>
        <w:tc>
          <w:tcPr>
            <w:tcW w:w="14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gridSpan w:val="3"/>
            <w:vMerge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gridSpan w:val="4"/>
            <w:vMerge w:val="restart"/>
            <w:vAlign w:val="bottom"/>
          </w:tcPr>
          <w:p w:rsidR="00BE1E88" w:rsidRDefault="00336C23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EFEFE"/>
                <w:w w:val="99"/>
                <w:sz w:val="15"/>
                <w:szCs w:val="15"/>
              </w:rPr>
              <w:t>переданы холдингу)</w:t>
            </w:r>
          </w:p>
        </w:tc>
        <w:tc>
          <w:tcPr>
            <w:tcW w:w="10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81"/>
        </w:trPr>
        <w:tc>
          <w:tcPr>
            <w:tcW w:w="14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gridSpan w:val="4"/>
            <w:vMerge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01"/>
        </w:trPr>
        <w:tc>
          <w:tcPr>
            <w:tcW w:w="140" w:type="dxa"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80"/>
        </w:trPr>
        <w:tc>
          <w:tcPr>
            <w:tcW w:w="14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88"/>
        </w:trPr>
        <w:tc>
          <w:tcPr>
            <w:tcW w:w="140" w:type="dxa"/>
            <w:tcBorders>
              <w:left w:val="single" w:sz="8" w:space="0" w:color="00689D"/>
            </w:tcBorders>
            <w:vAlign w:val="bottom"/>
          </w:tcPr>
          <w:p w:rsidR="00BE1E88" w:rsidRDefault="00BE1E88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202"/>
        </w:trPr>
        <w:tc>
          <w:tcPr>
            <w:tcW w:w="140" w:type="dxa"/>
            <w:tcBorders>
              <w:left w:val="single" w:sz="8" w:space="0" w:color="00689D"/>
            </w:tcBorders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00689D"/>
            </w:tcBorders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EFEFE"/>
                <w:w w:val="96"/>
                <w:sz w:val="16"/>
                <w:szCs w:val="16"/>
              </w:rPr>
              <w:t>Технология и</w:t>
            </w: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EFEFE"/>
                <w:w w:val="99"/>
                <w:sz w:val="18"/>
                <w:szCs w:val="18"/>
              </w:rPr>
              <w:t>Инвестиции</w:t>
            </w:r>
          </w:p>
        </w:tc>
        <w:tc>
          <w:tcPr>
            <w:tcW w:w="10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00689D"/>
            </w:tcBorders>
            <w:vAlign w:val="bottom"/>
          </w:tcPr>
          <w:p w:rsidR="00BE1E88" w:rsidRDefault="00336C2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2B2A29"/>
                <w:w w:val="97"/>
                <w:sz w:val="18"/>
                <w:szCs w:val="18"/>
              </w:rPr>
              <w:t>Закупки</w:t>
            </w: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00689D"/>
            </w:tcBorders>
            <w:vAlign w:val="bottom"/>
          </w:tcPr>
          <w:p w:rsidR="00BE1E88" w:rsidRDefault="00336C23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689D"/>
                <w:w w:val="99"/>
                <w:sz w:val="18"/>
                <w:szCs w:val="18"/>
              </w:rPr>
              <w:t>Финансы и</w:t>
            </w: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gridSpan w:val="2"/>
            <w:vMerge w:val="restart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689D"/>
                <w:w w:val="98"/>
                <w:sz w:val="18"/>
                <w:szCs w:val="18"/>
              </w:rPr>
              <w:t>Человеческие</w:t>
            </w:r>
          </w:p>
        </w:tc>
        <w:tc>
          <w:tcPr>
            <w:tcW w:w="10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52"/>
        </w:trPr>
        <w:tc>
          <w:tcPr>
            <w:tcW w:w="140" w:type="dxa"/>
            <w:tcBorders>
              <w:left w:val="single" w:sz="8" w:space="0" w:color="00689D"/>
            </w:tcBorders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00689D"/>
            </w:tcBorders>
            <w:vAlign w:val="bottom"/>
          </w:tcPr>
          <w:p w:rsidR="00BE1E88" w:rsidRDefault="00336C2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EFEFE"/>
                <w:sz w:val="16"/>
                <w:szCs w:val="16"/>
              </w:rPr>
              <w:t>Продажи</w:t>
            </w: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00689D"/>
            </w:tcBorders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EFEFE"/>
                <w:w w:val="99"/>
                <w:sz w:val="16"/>
                <w:szCs w:val="16"/>
              </w:rPr>
              <w:t>техническое</w:t>
            </w: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00689D"/>
            </w:tcBorders>
            <w:vAlign w:val="bottom"/>
          </w:tcPr>
          <w:p w:rsidR="00BE1E88" w:rsidRDefault="00336C23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689D"/>
                <w:sz w:val="18"/>
                <w:szCs w:val="18"/>
              </w:rPr>
              <w:t>бухгалтерский</w:t>
            </w: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55"/>
        </w:trPr>
        <w:tc>
          <w:tcPr>
            <w:tcW w:w="140" w:type="dxa"/>
            <w:tcBorders>
              <w:left w:val="single" w:sz="8" w:space="0" w:color="00689D"/>
            </w:tcBorders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vMerge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EFEFE"/>
                <w:sz w:val="18"/>
                <w:szCs w:val="18"/>
              </w:rPr>
              <w:t>и развитие</w:t>
            </w:r>
          </w:p>
        </w:tc>
        <w:tc>
          <w:tcPr>
            <w:tcW w:w="10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gridSpan w:val="2"/>
            <w:vMerge w:val="restart"/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689D"/>
                <w:sz w:val="18"/>
                <w:szCs w:val="18"/>
              </w:rPr>
              <w:t>ресурсы и ИТ</w:t>
            </w:r>
          </w:p>
        </w:tc>
        <w:tc>
          <w:tcPr>
            <w:tcW w:w="10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72"/>
        </w:trPr>
        <w:tc>
          <w:tcPr>
            <w:tcW w:w="140" w:type="dxa"/>
            <w:tcBorders>
              <w:left w:val="single" w:sz="8" w:space="0" w:color="00689D"/>
            </w:tcBorders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00689D"/>
            </w:tcBorders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EFEFE"/>
                <w:w w:val="99"/>
                <w:sz w:val="16"/>
                <w:szCs w:val="16"/>
              </w:rPr>
              <w:t>обслуживание</w:t>
            </w: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00689D"/>
            </w:tcBorders>
            <w:vAlign w:val="bottom"/>
          </w:tcPr>
          <w:p w:rsidR="00BE1E88" w:rsidRDefault="00336C2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EFEFE"/>
                <w:sz w:val="16"/>
                <w:szCs w:val="16"/>
              </w:rPr>
              <w:t xml:space="preserve">мелкие  </w:t>
            </w:r>
            <w:r>
              <w:rPr>
                <w:rFonts w:ascii="Calibri" w:eastAsia="Calibri" w:hAnsi="Calibri" w:cs="Calibri"/>
                <w:b/>
                <w:bCs/>
                <w:color w:val="00689D"/>
                <w:sz w:val="16"/>
                <w:szCs w:val="16"/>
              </w:rPr>
              <w:t>крупные</w:t>
            </w: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00689D"/>
            </w:tcBorders>
            <w:vAlign w:val="bottom"/>
          </w:tcPr>
          <w:p w:rsidR="00BE1E88" w:rsidRDefault="00336C2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689D"/>
                <w:sz w:val="18"/>
                <w:szCs w:val="18"/>
              </w:rPr>
              <w:t>учет</w:t>
            </w: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68"/>
        </w:trPr>
        <w:tc>
          <w:tcPr>
            <w:tcW w:w="140" w:type="dxa"/>
            <w:tcBorders>
              <w:left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23"/>
        </w:trPr>
        <w:tc>
          <w:tcPr>
            <w:tcW w:w="140" w:type="dxa"/>
            <w:tcBorders>
              <w:left w:val="single" w:sz="8" w:space="0" w:color="00689D"/>
            </w:tcBorders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233"/>
        </w:trPr>
        <w:tc>
          <w:tcPr>
            <w:tcW w:w="140" w:type="dxa"/>
            <w:tcBorders>
              <w:left w:val="single" w:sz="8" w:space="0" w:color="00689D"/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227"/>
        </w:trPr>
        <w:tc>
          <w:tcPr>
            <w:tcW w:w="140" w:type="dxa"/>
            <w:vAlign w:val="bottom"/>
          </w:tcPr>
          <w:p w:rsidR="00BE1E88" w:rsidRDefault="00BE1E88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BE1E88" w:rsidRDefault="00BE1E8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E1E88" w:rsidRDefault="00BE1E8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BE1E88" w:rsidRDefault="00BE1E8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205"/>
        </w:trPr>
        <w:tc>
          <w:tcPr>
            <w:tcW w:w="140" w:type="dxa"/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5880" w:type="dxa"/>
            <w:gridSpan w:val="12"/>
            <w:vMerge w:val="restart"/>
            <w:tcBorders>
              <w:right w:val="single" w:sz="8" w:space="0" w:color="00689D"/>
            </w:tcBorders>
            <w:vAlign w:val="bottom"/>
          </w:tcPr>
          <w:p w:rsidR="00BE1E88" w:rsidRDefault="00336C23">
            <w:pPr>
              <w:ind w:right="157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EFEFE"/>
                <w:w w:val="99"/>
                <w:sz w:val="18"/>
                <w:szCs w:val="18"/>
              </w:rPr>
              <w:t>Сбор и вывоз отходов (MIX, BIO, ECO, DWH, IND)</w:t>
            </w:r>
          </w:p>
        </w:tc>
        <w:tc>
          <w:tcPr>
            <w:tcW w:w="260" w:type="dxa"/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gridSpan w:val="2"/>
            <w:vMerge w:val="restart"/>
            <w:textDirection w:val="btLr"/>
            <w:vAlign w:val="bottom"/>
          </w:tcPr>
          <w:p w:rsidR="00BE1E88" w:rsidRDefault="00336C23">
            <w:pPr>
              <w:spacing w:line="194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EFEFE"/>
                <w:w w:val="70"/>
                <w:sz w:val="17"/>
                <w:szCs w:val="17"/>
              </w:rPr>
              <w:t>Производство</w:t>
            </w: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88"/>
        </w:trPr>
        <w:tc>
          <w:tcPr>
            <w:tcW w:w="14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5880" w:type="dxa"/>
            <w:gridSpan w:val="12"/>
            <w:vMerge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20"/>
        </w:trPr>
        <w:tc>
          <w:tcPr>
            <w:tcW w:w="140" w:type="dxa"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65"/>
        </w:trPr>
        <w:tc>
          <w:tcPr>
            <w:tcW w:w="14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205"/>
        </w:trPr>
        <w:tc>
          <w:tcPr>
            <w:tcW w:w="140" w:type="dxa"/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6500" w:type="dxa"/>
            <w:gridSpan w:val="13"/>
            <w:vMerge w:val="restart"/>
            <w:tcBorders>
              <w:right w:val="single" w:sz="8" w:space="0" w:color="00689D"/>
            </w:tcBorders>
            <w:vAlign w:val="bottom"/>
          </w:tcPr>
          <w:p w:rsidR="00BE1E88" w:rsidRDefault="00336C23">
            <w:pPr>
              <w:ind w:right="9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EFEFE"/>
                <w:w w:val="99"/>
                <w:sz w:val="18"/>
                <w:szCs w:val="18"/>
              </w:rPr>
              <w:t>Утилизация и переработка отходов (MIX, BIO, ECO, DWH, IND)</w:t>
            </w:r>
          </w:p>
        </w:tc>
        <w:tc>
          <w:tcPr>
            <w:tcW w:w="260" w:type="dxa"/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88"/>
        </w:trPr>
        <w:tc>
          <w:tcPr>
            <w:tcW w:w="14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6500" w:type="dxa"/>
            <w:gridSpan w:val="13"/>
            <w:vMerge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BE1E88" w:rsidRDefault="00BE1E8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120"/>
        </w:trPr>
        <w:tc>
          <w:tcPr>
            <w:tcW w:w="140" w:type="dxa"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BE1E88" w:rsidRDefault="00BE1E8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65"/>
        </w:trPr>
        <w:tc>
          <w:tcPr>
            <w:tcW w:w="14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205"/>
        </w:trPr>
        <w:tc>
          <w:tcPr>
            <w:tcW w:w="140" w:type="dxa"/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6500" w:type="dxa"/>
            <w:gridSpan w:val="13"/>
            <w:tcBorders>
              <w:right w:val="single" w:sz="8" w:space="0" w:color="00689D"/>
            </w:tcBorders>
            <w:vAlign w:val="bottom"/>
          </w:tcPr>
          <w:p w:rsidR="00BE1E88" w:rsidRDefault="00336C23">
            <w:pPr>
              <w:spacing w:line="205" w:lineRule="exact"/>
              <w:ind w:right="9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EFEFE"/>
                <w:sz w:val="18"/>
                <w:szCs w:val="18"/>
              </w:rPr>
              <w:t>Очистка и техническое обслуживание общественных мест</w:t>
            </w:r>
          </w:p>
        </w:tc>
        <w:tc>
          <w:tcPr>
            <w:tcW w:w="260" w:type="dxa"/>
            <w:vMerge/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208"/>
        </w:trPr>
        <w:tc>
          <w:tcPr>
            <w:tcW w:w="140" w:type="dxa"/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5880" w:type="dxa"/>
            <w:gridSpan w:val="12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336C23">
            <w:pPr>
              <w:spacing w:line="207" w:lineRule="exact"/>
              <w:ind w:right="157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EFEFE"/>
                <w:w w:val="99"/>
                <w:sz w:val="18"/>
                <w:szCs w:val="18"/>
              </w:rPr>
              <w:t>(Асфальт, Туалеты, Наружная реклама «бил-борды»)</w:t>
            </w:r>
          </w:p>
        </w:tc>
        <w:tc>
          <w:tcPr>
            <w:tcW w:w="260" w:type="dxa"/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66"/>
        </w:trPr>
        <w:tc>
          <w:tcPr>
            <w:tcW w:w="14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BE1E88" w:rsidRDefault="00BE1E8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205"/>
        </w:trPr>
        <w:tc>
          <w:tcPr>
            <w:tcW w:w="140" w:type="dxa"/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6500" w:type="dxa"/>
            <w:gridSpan w:val="13"/>
            <w:tcBorders>
              <w:right w:val="single" w:sz="8" w:space="0" w:color="00689D"/>
            </w:tcBorders>
            <w:vAlign w:val="bottom"/>
          </w:tcPr>
          <w:p w:rsidR="00BE1E88" w:rsidRDefault="00336C23">
            <w:pPr>
              <w:spacing w:line="205" w:lineRule="exact"/>
              <w:ind w:right="9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EFEFE"/>
                <w:w w:val="99"/>
                <w:sz w:val="18"/>
                <w:szCs w:val="18"/>
              </w:rPr>
              <w:t>Очистка и обслуживание «зеленых» общественных мест</w:t>
            </w:r>
          </w:p>
        </w:tc>
        <w:tc>
          <w:tcPr>
            <w:tcW w:w="260" w:type="dxa"/>
            <w:vMerge/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BE1E88" w:rsidRDefault="00BE1E8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  <w:tr w:rsidR="00BE1E88">
        <w:trPr>
          <w:trHeight w:val="208"/>
        </w:trPr>
        <w:tc>
          <w:tcPr>
            <w:tcW w:w="140" w:type="dxa"/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2760" w:type="dxa"/>
            <w:gridSpan w:val="5"/>
            <w:tcBorders>
              <w:bottom w:val="single" w:sz="8" w:space="0" w:color="00689D"/>
            </w:tcBorders>
            <w:vAlign w:val="bottom"/>
          </w:tcPr>
          <w:p w:rsidR="00BE1E88" w:rsidRDefault="00336C23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EFEFE"/>
                <w:sz w:val="18"/>
                <w:szCs w:val="18"/>
              </w:rPr>
              <w:t>(Парки, «Зеленые» места)</w:t>
            </w: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00689D"/>
            </w:tcBorders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00689D"/>
              <w:right w:val="single" w:sz="8" w:space="0" w:color="00689D"/>
            </w:tcBorders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BE1E88" w:rsidRDefault="00BE1E8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E1E88" w:rsidRDefault="00BE1E88">
            <w:pPr>
              <w:rPr>
                <w:sz w:val="1"/>
                <w:szCs w:val="1"/>
              </w:rPr>
            </w:pPr>
          </w:p>
        </w:tc>
      </w:tr>
    </w:tbl>
    <w:p w:rsidR="00BE1E88" w:rsidRDefault="00BE1E88">
      <w:pPr>
        <w:sectPr w:rsidR="00BE1E88">
          <w:type w:val="continuous"/>
          <w:pgSz w:w="11900" w:h="16838"/>
          <w:pgMar w:top="1134" w:right="1580" w:bottom="51" w:left="1744" w:header="0" w:footer="0" w:gutter="0"/>
          <w:cols w:num="2" w:space="720" w:equalWidth="0">
            <w:col w:w="220" w:space="-1"/>
            <w:col w:w="8360"/>
          </w:cols>
        </w:sect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371" w:lineRule="exact"/>
        <w:rPr>
          <w:sz w:val="20"/>
          <w:szCs w:val="20"/>
        </w:rPr>
      </w:pPr>
    </w:p>
    <w:p w:rsidR="00BE1E88" w:rsidRDefault="00336C23">
      <w:pPr>
        <w:spacing w:line="239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7A4"/>
          <w:sz w:val="28"/>
          <w:szCs w:val="28"/>
        </w:rPr>
        <w:t>22</w:t>
      </w:r>
    </w:p>
    <w:p w:rsidR="00BE1E88" w:rsidRDefault="00336C2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column">
              <wp:posOffset>-3682365</wp:posOffset>
            </wp:positionH>
            <wp:positionV relativeFrom="paragraph">
              <wp:posOffset>-170815</wp:posOffset>
            </wp:positionV>
            <wp:extent cx="7560310" cy="13335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BE1E88">
      <w:pPr>
        <w:sectPr w:rsidR="00BE1E88">
          <w:type w:val="continuous"/>
          <w:pgSz w:w="11900" w:h="16838"/>
          <w:pgMar w:top="1134" w:right="5780" w:bottom="51" w:left="5800" w:header="0" w:footer="0" w:gutter="0"/>
          <w:cols w:space="720" w:equalWidth="0">
            <w:col w:w="320"/>
          </w:cols>
        </w:sectPr>
      </w:pPr>
    </w:p>
    <w:p w:rsidR="00BE1E88" w:rsidRDefault="00336C23">
      <w:pPr>
        <w:spacing w:line="231" w:lineRule="auto"/>
        <w:ind w:left="7" w:firstLine="1"/>
        <w:jc w:val="both"/>
        <w:rPr>
          <w:sz w:val="20"/>
          <w:szCs w:val="20"/>
        </w:rPr>
      </w:pPr>
      <w:bookmarkStart w:id="25" w:name="page25"/>
      <w:bookmarkEnd w:id="25"/>
      <w:r>
        <w:rPr>
          <w:rFonts w:ascii="Arial" w:eastAsia="Arial" w:hAnsi="Arial" w:cs="Arial"/>
          <w:color w:val="2B2A29"/>
          <w:sz w:val="24"/>
          <w:szCs w:val="24"/>
        </w:rPr>
        <w:lastRenderedPageBreak/>
        <w:t>Согласно линейному методу управления, все подразделения осуществляли свою деятельность согласно установленным правилам, однако от этого страдало больше всего ка</w:t>
      </w:r>
      <w:r>
        <w:rPr>
          <w:rFonts w:ascii="Arial" w:eastAsia="Arial" w:hAnsi="Arial" w:cs="Arial"/>
          <w:color w:val="2B2A29"/>
          <w:sz w:val="24"/>
          <w:szCs w:val="24"/>
        </w:rPr>
        <w:t>чество обслуживания. При возникновении нестандартных или проблемных ситуаций по какому-либо направлению никто не отвечал за последствия и вопрос не решался. Назначение ответственного лица за основной процесс позволило не только улучшить координацию деятель</w:t>
      </w:r>
      <w:r>
        <w:rPr>
          <w:rFonts w:ascii="Arial" w:eastAsia="Arial" w:hAnsi="Arial" w:cs="Arial"/>
          <w:color w:val="2B2A29"/>
          <w:sz w:val="24"/>
          <w:szCs w:val="24"/>
        </w:rPr>
        <w:t>ности всех подразделений, но также оперативно реагировать на проблемные ситуации.</w:t>
      </w:r>
    </w:p>
    <w:p w:rsidR="00BE1E88" w:rsidRDefault="00BE1E88">
      <w:pPr>
        <w:spacing w:line="139" w:lineRule="exact"/>
        <w:rPr>
          <w:sz w:val="20"/>
          <w:szCs w:val="20"/>
        </w:rPr>
      </w:pPr>
    </w:p>
    <w:p w:rsidR="00BE1E88" w:rsidRDefault="00336C23">
      <w:pPr>
        <w:numPr>
          <w:ilvl w:val="0"/>
          <w:numId w:val="17"/>
        </w:numPr>
        <w:tabs>
          <w:tab w:val="left" w:pos="196"/>
        </w:tabs>
        <w:spacing w:line="242" w:lineRule="auto"/>
        <w:ind w:left="7" w:hanging="7"/>
        <w:jc w:val="both"/>
        <w:rPr>
          <w:rFonts w:ascii="Arial" w:eastAsia="Arial" w:hAnsi="Arial" w:cs="Arial"/>
          <w:color w:val="00558E"/>
          <w:sz w:val="23"/>
          <w:szCs w:val="23"/>
        </w:rPr>
      </w:pPr>
      <w:r>
        <w:rPr>
          <w:rFonts w:ascii="Arial" w:eastAsia="Arial" w:hAnsi="Arial" w:cs="Arial"/>
          <w:color w:val="00558E"/>
          <w:sz w:val="23"/>
          <w:szCs w:val="23"/>
        </w:rPr>
        <w:t>Передача для разрешения жалоб в колл-центр (ранее обращения распределялись между подразделениями и рассматривались неорганизованно), при этом «бэк-офис» будет оказывать соде</w:t>
      </w:r>
      <w:r>
        <w:rPr>
          <w:rFonts w:ascii="Arial" w:eastAsia="Arial" w:hAnsi="Arial" w:cs="Arial"/>
          <w:color w:val="00558E"/>
          <w:sz w:val="23"/>
          <w:szCs w:val="23"/>
        </w:rPr>
        <w:t>йствие в разрешении несоответствий согласно жалобам клиентов.</w:t>
      </w:r>
    </w:p>
    <w:p w:rsidR="00BE1E88" w:rsidRDefault="00BE1E88">
      <w:pPr>
        <w:spacing w:line="130" w:lineRule="exact"/>
        <w:rPr>
          <w:rFonts w:ascii="Arial" w:eastAsia="Arial" w:hAnsi="Arial" w:cs="Arial"/>
          <w:color w:val="00558E"/>
          <w:sz w:val="23"/>
          <w:szCs w:val="23"/>
        </w:rPr>
      </w:pPr>
    </w:p>
    <w:p w:rsidR="00BE1E88" w:rsidRDefault="00336C23">
      <w:pPr>
        <w:numPr>
          <w:ilvl w:val="0"/>
          <w:numId w:val="17"/>
        </w:numPr>
        <w:tabs>
          <w:tab w:val="left" w:pos="201"/>
        </w:tabs>
        <w:spacing w:line="231" w:lineRule="auto"/>
        <w:ind w:left="7" w:hanging="7"/>
        <w:jc w:val="both"/>
        <w:rPr>
          <w:rFonts w:ascii="Arial" w:eastAsia="Arial" w:hAnsi="Arial" w:cs="Arial"/>
          <w:color w:val="00558E"/>
          <w:sz w:val="24"/>
          <w:szCs w:val="24"/>
        </w:rPr>
      </w:pPr>
      <w:r>
        <w:rPr>
          <w:rFonts w:ascii="Arial" w:eastAsia="Arial" w:hAnsi="Arial" w:cs="Arial"/>
          <w:color w:val="00558E"/>
          <w:sz w:val="24"/>
          <w:szCs w:val="24"/>
        </w:rPr>
        <w:t>Передача части функций Государственному холдингу Любляна, в структуру которого вошли 3 компании (см. Вставку 1).</w:t>
      </w:r>
    </w:p>
    <w:p w:rsidR="00BE1E88" w:rsidRDefault="00BE1E88">
      <w:pPr>
        <w:spacing w:line="118" w:lineRule="exact"/>
        <w:rPr>
          <w:sz w:val="20"/>
          <w:szCs w:val="20"/>
        </w:rPr>
      </w:pPr>
    </w:p>
    <w:p w:rsidR="00BE1E88" w:rsidRDefault="00336C23">
      <w:pPr>
        <w:spacing w:line="242" w:lineRule="auto"/>
        <w:ind w:left="7"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 xml:space="preserve">Модернизация модели управления с внедрением информационных технологий, а также </w:t>
      </w:r>
      <w:r>
        <w:rPr>
          <w:rFonts w:ascii="Arial" w:eastAsia="Arial" w:hAnsi="Arial" w:cs="Arial"/>
          <w:color w:val="2B2A29"/>
          <w:sz w:val="23"/>
          <w:szCs w:val="23"/>
        </w:rPr>
        <w:t>ERP-системы позволило повысить эффективность управления и обслуживания населения. Как показывает опыт, решающим фактором успеха при реализации подобных проектов является поддержка со стороны высшего руководства. В случае с компанией «Snaga» поддержка со ст</w:t>
      </w:r>
      <w:r>
        <w:rPr>
          <w:rFonts w:ascii="Arial" w:eastAsia="Arial" w:hAnsi="Arial" w:cs="Arial"/>
          <w:color w:val="2B2A29"/>
          <w:sz w:val="23"/>
          <w:szCs w:val="23"/>
        </w:rPr>
        <w:t>ороны местных органов власти и интегрированное принятие решений по оптимизации управления городом, на примере синхронизации ключевых функций 4 отраслевых коммунальных и транспортных компаний, сыграло решающую роль в успешной реализации данного проекта.</w:t>
      </w:r>
    </w:p>
    <w:p w:rsidR="00BE1E88" w:rsidRDefault="00336C23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285750</wp:posOffset>
            </wp:positionH>
            <wp:positionV relativeFrom="paragraph">
              <wp:posOffset>-52070</wp:posOffset>
            </wp:positionV>
            <wp:extent cx="5622290" cy="299910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299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BE1E88">
      <w:pPr>
        <w:spacing w:line="256" w:lineRule="exact"/>
        <w:rPr>
          <w:sz w:val="20"/>
          <w:szCs w:val="20"/>
        </w:rPr>
      </w:pPr>
    </w:p>
    <w:p w:rsidR="00BE1E88" w:rsidRDefault="00336C23">
      <w:pPr>
        <w:ind w:left="1027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689D"/>
          <w:sz w:val="20"/>
          <w:szCs w:val="20"/>
        </w:rPr>
        <w:t xml:space="preserve">Вставка №1. </w:t>
      </w:r>
      <w:r>
        <w:rPr>
          <w:rFonts w:ascii="Calibri" w:eastAsia="Calibri" w:hAnsi="Calibri" w:cs="Calibri"/>
          <w:color w:val="00689D"/>
          <w:sz w:val="20"/>
          <w:szCs w:val="20"/>
        </w:rPr>
        <w:t>В рамках программы реструктуризации в</w:t>
      </w:r>
      <w:r>
        <w:rPr>
          <w:rFonts w:ascii="Calibri" w:eastAsia="Calibri" w:hAnsi="Calibri" w:cs="Calibri"/>
          <w:b/>
          <w:bCs/>
          <w:color w:val="00689D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689D"/>
          <w:sz w:val="20"/>
          <w:szCs w:val="20"/>
        </w:rPr>
        <w:t>2009-2010</w:t>
      </w:r>
      <w:r>
        <w:rPr>
          <w:rFonts w:ascii="Calibri" w:eastAsia="Calibri" w:hAnsi="Calibri" w:cs="Calibri"/>
          <w:b/>
          <w:bCs/>
          <w:color w:val="00689D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689D"/>
          <w:sz w:val="20"/>
          <w:szCs w:val="20"/>
        </w:rPr>
        <w:t>гг</w:t>
      </w:r>
      <w:r>
        <w:rPr>
          <w:rFonts w:ascii="Calibri" w:eastAsia="Calibri" w:hAnsi="Calibri" w:cs="Calibri"/>
          <w:b/>
          <w:bCs/>
          <w:color w:val="00689D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689D"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color w:val="00689D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689D"/>
          <w:sz w:val="20"/>
          <w:szCs w:val="20"/>
        </w:rPr>
        <w:t>группы компаний,</w:t>
      </w:r>
    </w:p>
    <w:p w:rsidR="00BE1E88" w:rsidRDefault="00BE1E88">
      <w:pPr>
        <w:spacing w:line="10" w:lineRule="exact"/>
        <w:rPr>
          <w:sz w:val="20"/>
          <w:szCs w:val="20"/>
        </w:rPr>
      </w:pPr>
    </w:p>
    <w:p w:rsidR="00BE1E88" w:rsidRDefault="00336C23">
      <w:pPr>
        <w:spacing w:line="239" w:lineRule="auto"/>
        <w:ind w:left="1027" w:right="1180"/>
        <w:jc w:val="both"/>
        <w:rPr>
          <w:sz w:val="20"/>
          <w:szCs w:val="20"/>
        </w:rPr>
      </w:pPr>
      <w:r>
        <w:rPr>
          <w:rFonts w:ascii="Calibri" w:eastAsia="Calibri" w:hAnsi="Calibri" w:cs="Calibri"/>
          <w:color w:val="00689D"/>
          <w:sz w:val="20"/>
          <w:szCs w:val="20"/>
        </w:rPr>
        <w:t>ряд функций и задач, в том числе, правовые функции, IT-поддержка, закупки, финансы и бухгалтерский учет, а также управление человеческими ресурсами били переданы Государстве</w:t>
      </w:r>
      <w:r>
        <w:rPr>
          <w:rFonts w:ascii="Calibri" w:eastAsia="Calibri" w:hAnsi="Calibri" w:cs="Calibri"/>
          <w:color w:val="00689D"/>
          <w:sz w:val="20"/>
          <w:szCs w:val="20"/>
        </w:rPr>
        <w:t>нному холдингу «Любляна» (JAVNI HOLDING Ljubljana, d.o.o.).</w:t>
      </w:r>
    </w:p>
    <w:p w:rsidR="00BE1E88" w:rsidRDefault="00BE1E88">
      <w:pPr>
        <w:spacing w:line="38" w:lineRule="exact"/>
        <w:rPr>
          <w:sz w:val="20"/>
          <w:szCs w:val="20"/>
        </w:rPr>
      </w:pPr>
    </w:p>
    <w:p w:rsidR="00BE1E88" w:rsidRDefault="00336C23">
      <w:pPr>
        <w:ind w:left="1027"/>
        <w:rPr>
          <w:sz w:val="20"/>
          <w:szCs w:val="20"/>
        </w:rPr>
      </w:pPr>
      <w:r>
        <w:rPr>
          <w:rFonts w:ascii="Calibri" w:eastAsia="Calibri" w:hAnsi="Calibri" w:cs="Calibri"/>
          <w:color w:val="00689D"/>
          <w:sz w:val="20"/>
          <w:szCs w:val="20"/>
        </w:rPr>
        <w:t>В настоящее время в холдинг входят 4 крупных компании:</w:t>
      </w: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336C23">
      <w:pPr>
        <w:ind w:left="3447"/>
        <w:rPr>
          <w:sz w:val="20"/>
          <w:szCs w:val="20"/>
        </w:rPr>
      </w:pPr>
      <w:r>
        <w:rPr>
          <w:rFonts w:ascii="Calibri" w:eastAsia="Calibri" w:hAnsi="Calibri" w:cs="Calibri"/>
          <w:color w:val="2B2A29"/>
        </w:rPr>
        <w:t>Поставка горячей воды и отопления, природного газа.</w:t>
      </w:r>
    </w:p>
    <w:p w:rsidR="00BE1E88" w:rsidRDefault="00BE1E88">
      <w:pPr>
        <w:spacing w:line="123" w:lineRule="exact"/>
        <w:rPr>
          <w:sz w:val="20"/>
          <w:szCs w:val="20"/>
        </w:rPr>
      </w:pPr>
    </w:p>
    <w:p w:rsidR="00BE1E88" w:rsidRDefault="00336C23">
      <w:pPr>
        <w:spacing w:line="246" w:lineRule="auto"/>
        <w:ind w:left="3447" w:right="1240"/>
        <w:rPr>
          <w:sz w:val="20"/>
          <w:szCs w:val="20"/>
        </w:rPr>
      </w:pPr>
      <w:r>
        <w:rPr>
          <w:rFonts w:ascii="Calibri" w:eastAsia="Calibri" w:hAnsi="Calibri" w:cs="Calibri"/>
          <w:color w:val="2B2A29"/>
        </w:rPr>
        <w:t>Обеспечение холодной водой, управление водными ресурсами города.</w:t>
      </w:r>
    </w:p>
    <w:p w:rsidR="00BE1E88" w:rsidRDefault="00BE1E88">
      <w:pPr>
        <w:spacing w:line="106" w:lineRule="exact"/>
        <w:rPr>
          <w:sz w:val="20"/>
          <w:szCs w:val="20"/>
        </w:rPr>
      </w:pPr>
    </w:p>
    <w:p w:rsidR="00BE1E88" w:rsidRDefault="00336C23">
      <w:pPr>
        <w:ind w:left="3447"/>
        <w:rPr>
          <w:sz w:val="20"/>
          <w:szCs w:val="20"/>
        </w:rPr>
      </w:pPr>
      <w:r>
        <w:rPr>
          <w:rFonts w:ascii="Calibri" w:eastAsia="Calibri" w:hAnsi="Calibri" w:cs="Calibri"/>
          <w:color w:val="2B2A29"/>
        </w:rPr>
        <w:t>Городской автотрансп</w:t>
      </w:r>
      <w:r>
        <w:rPr>
          <w:rFonts w:ascii="Calibri" w:eastAsia="Calibri" w:hAnsi="Calibri" w:cs="Calibri"/>
          <w:color w:val="2B2A29"/>
        </w:rPr>
        <w:t>орт.</w:t>
      </w:r>
    </w:p>
    <w:p w:rsidR="00BE1E88" w:rsidRDefault="00BE1E88">
      <w:pPr>
        <w:spacing w:line="113" w:lineRule="exact"/>
        <w:rPr>
          <w:sz w:val="20"/>
          <w:szCs w:val="20"/>
        </w:rPr>
      </w:pPr>
    </w:p>
    <w:p w:rsidR="00BE1E88" w:rsidRDefault="00336C23">
      <w:pPr>
        <w:spacing w:line="243" w:lineRule="auto"/>
        <w:ind w:left="3467" w:right="1220"/>
        <w:rPr>
          <w:sz w:val="20"/>
          <w:szCs w:val="20"/>
        </w:rPr>
      </w:pPr>
      <w:r>
        <w:rPr>
          <w:rFonts w:ascii="Calibri" w:eastAsia="Calibri" w:hAnsi="Calibri" w:cs="Calibri"/>
          <w:color w:val="2B2A29"/>
        </w:rPr>
        <w:t>Сбор, вызов, переработка отходов, содержание общественных «зеленых мест» и туалетов, наружная реклама.</w:t>
      </w: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14" w:lineRule="exact"/>
        <w:rPr>
          <w:sz w:val="20"/>
          <w:szCs w:val="20"/>
        </w:rPr>
      </w:pPr>
    </w:p>
    <w:p w:rsidR="00BE1E88" w:rsidRDefault="00336C23">
      <w:pPr>
        <w:ind w:left="7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  <w:sz w:val="24"/>
          <w:szCs w:val="24"/>
        </w:rPr>
        <w:t>Результаты</w:t>
      </w:r>
    </w:p>
    <w:p w:rsidR="00BE1E88" w:rsidRDefault="00BE1E88">
      <w:pPr>
        <w:spacing w:line="270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7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В 2010 году система управления в компании «Snaga» была преобразована из классической функциональной организации в процессную организ</w:t>
      </w:r>
      <w:r>
        <w:rPr>
          <w:rFonts w:ascii="Arial" w:eastAsia="Arial" w:hAnsi="Arial" w:cs="Arial"/>
          <w:color w:val="2B2A29"/>
          <w:sz w:val="24"/>
          <w:szCs w:val="24"/>
        </w:rPr>
        <w:t>ацию.</w:t>
      </w:r>
    </w:p>
    <w:p w:rsidR="00BE1E88" w:rsidRDefault="00BE1E88">
      <w:pPr>
        <w:spacing w:line="119" w:lineRule="exact"/>
        <w:rPr>
          <w:sz w:val="20"/>
          <w:szCs w:val="20"/>
        </w:rPr>
      </w:pPr>
    </w:p>
    <w:p w:rsidR="00BE1E88" w:rsidRDefault="00336C23">
      <w:pPr>
        <w:spacing w:line="237" w:lineRule="auto"/>
        <w:ind w:left="7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 xml:space="preserve">На сегодняшний день в городе Любляна компания “Snaga” держит в чистоте более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500км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автомобильных дорог,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600 000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м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тротуаров,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50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км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велодорожек и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700 000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м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парков и «зеленых» зон. Кроме того, компания обеспечивает чистоту более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1300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мусорных баков,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2 </w:t>
      </w:r>
      <w:r>
        <w:rPr>
          <w:rFonts w:ascii="Arial" w:eastAsia="Arial" w:hAnsi="Arial" w:cs="Arial"/>
          <w:color w:val="2B2A29"/>
          <w:sz w:val="24"/>
          <w:szCs w:val="24"/>
        </w:rPr>
        <w:t>подземных переходов и аркад общей площадью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16 000 м </w:t>
      </w:r>
      <w:r>
        <w:rPr>
          <w:rFonts w:ascii="Arial" w:eastAsia="Arial" w:hAnsi="Arial" w:cs="Arial"/>
          <w:color w:val="2B2A29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color w:val="2B2A29"/>
          <w:sz w:val="24"/>
          <w:szCs w:val="24"/>
        </w:rPr>
        <w:t>а также улиц и площадей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13 </w:t>
      </w:r>
      <w:r>
        <w:rPr>
          <w:rFonts w:ascii="Arial" w:eastAsia="Arial" w:hAnsi="Arial" w:cs="Arial"/>
          <w:color w:val="2B2A29"/>
          <w:sz w:val="24"/>
          <w:szCs w:val="24"/>
        </w:rPr>
        <w:t>муниципальных районов.</w:t>
      </w:r>
    </w:p>
    <w:p w:rsidR="00BE1E88" w:rsidRDefault="00BE1E88">
      <w:pPr>
        <w:spacing w:line="123" w:lineRule="exact"/>
        <w:rPr>
          <w:sz w:val="20"/>
          <w:szCs w:val="20"/>
        </w:rPr>
      </w:pPr>
    </w:p>
    <w:p w:rsidR="00BE1E88" w:rsidRDefault="00336C23">
      <w:pPr>
        <w:spacing w:line="233" w:lineRule="auto"/>
        <w:ind w:left="7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 xml:space="preserve">Ежедневная работа по очистке города с населением свыше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290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тыс.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чел.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была бы не столь эффективной без проведения мероприятий по реинжинирингу системы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управления в компании.</w:t>
      </w:r>
    </w:p>
    <w:p w:rsidR="00BE1E88" w:rsidRDefault="00BE1E88">
      <w:pPr>
        <w:spacing w:line="121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7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Кроме того, реструктуризация и передача части основных функций в управление холдинга позволили компании сфокусироваться на качественном выполнение основных задач.</w:t>
      </w:r>
    </w:p>
    <w:p w:rsidR="00BE1E88" w:rsidRDefault="00BE1E88">
      <w:pPr>
        <w:sectPr w:rsidR="00BE1E88">
          <w:pgSz w:w="11900" w:h="16838"/>
          <w:pgMar w:top="1134" w:right="1120" w:bottom="51" w:left="1133" w:header="0" w:footer="0" w:gutter="0"/>
          <w:cols w:space="720" w:equalWidth="0">
            <w:col w:w="9647"/>
          </w:cols>
        </w:sectPr>
      </w:pPr>
    </w:p>
    <w:p w:rsidR="00BE1E88" w:rsidRDefault="00BE1E88">
      <w:pPr>
        <w:spacing w:line="160" w:lineRule="exact"/>
        <w:rPr>
          <w:sz w:val="20"/>
          <w:szCs w:val="20"/>
        </w:rPr>
      </w:pPr>
    </w:p>
    <w:p w:rsidR="00BE1E88" w:rsidRDefault="00336C23">
      <w:pPr>
        <w:spacing w:line="239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7A4"/>
          <w:sz w:val="28"/>
          <w:szCs w:val="28"/>
        </w:rPr>
        <w:t>23</w:t>
      </w:r>
    </w:p>
    <w:p w:rsidR="00BE1E88" w:rsidRDefault="00336C2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column">
              <wp:posOffset>-3682365</wp:posOffset>
            </wp:positionH>
            <wp:positionV relativeFrom="paragraph">
              <wp:posOffset>-170815</wp:posOffset>
            </wp:positionV>
            <wp:extent cx="7560310" cy="13335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BE1E88">
      <w:pPr>
        <w:sectPr w:rsidR="00BE1E88">
          <w:type w:val="continuous"/>
          <w:pgSz w:w="11900" w:h="16838"/>
          <w:pgMar w:top="1134" w:right="5780" w:bottom="51" w:left="5800" w:header="0" w:footer="0" w:gutter="0"/>
          <w:cols w:space="720" w:equalWidth="0">
            <w:col w:w="320"/>
          </w:cols>
        </w:sectPr>
      </w:pPr>
    </w:p>
    <w:p w:rsidR="00BE1E88" w:rsidRDefault="00336C23">
      <w:pPr>
        <w:ind w:left="980"/>
        <w:rPr>
          <w:sz w:val="20"/>
          <w:szCs w:val="20"/>
        </w:rPr>
      </w:pPr>
      <w:bookmarkStart w:id="26" w:name="page26"/>
      <w:bookmarkEnd w:id="26"/>
      <w:r>
        <w:rPr>
          <w:rFonts w:ascii="Arial" w:eastAsia="Arial" w:hAnsi="Arial" w:cs="Arial"/>
          <w:b/>
          <w:bCs/>
          <w:color w:val="0067A4"/>
          <w:sz w:val="36"/>
          <w:szCs w:val="36"/>
        </w:rPr>
        <w:lastRenderedPageBreak/>
        <w:t>Бразилия: Пример неу</w:t>
      </w:r>
      <w:r>
        <w:rPr>
          <w:rFonts w:ascii="Arial" w:eastAsia="Arial" w:hAnsi="Arial" w:cs="Arial"/>
          <w:b/>
          <w:bCs/>
          <w:color w:val="0067A4"/>
          <w:sz w:val="36"/>
          <w:szCs w:val="36"/>
        </w:rPr>
        <w:t>дачного реинжиниринга</w:t>
      </w:r>
    </w:p>
    <w:p w:rsidR="00BE1E88" w:rsidRDefault="00336C23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88900</wp:posOffset>
                </wp:positionV>
                <wp:extent cx="2879725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87CDF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8.25pt,7pt" to="355pt,7pt" o:allowincell="f" strokecolor="#87CDF2" strokeweight="0.56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124460</wp:posOffset>
                </wp:positionV>
                <wp:extent cx="1800225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87CDF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0.75pt,9.8pt" to="312.5pt,9.8pt" o:allowincell="f" strokecolor="#87CDF2" strokeweight="0.5669pt"/>
            </w:pict>
          </mc:Fallback>
        </mc:AlternateContent>
      </w:r>
    </w:p>
    <w:p w:rsidR="00BE1E88" w:rsidRDefault="00BE1E88">
      <w:pPr>
        <w:spacing w:line="306" w:lineRule="exact"/>
        <w:rPr>
          <w:sz w:val="20"/>
          <w:szCs w:val="20"/>
        </w:rPr>
      </w:pPr>
    </w:p>
    <w:p w:rsidR="00BE1E88" w:rsidRDefault="00336C23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Предпосылки</w:t>
      </w:r>
    </w:p>
    <w:p w:rsidR="00BE1E88" w:rsidRDefault="00BE1E88">
      <w:pPr>
        <w:spacing w:line="97" w:lineRule="exact"/>
        <w:rPr>
          <w:sz w:val="20"/>
          <w:szCs w:val="20"/>
        </w:rPr>
      </w:pPr>
    </w:p>
    <w:p w:rsidR="00BE1E88" w:rsidRDefault="00336C23">
      <w:pPr>
        <w:numPr>
          <w:ilvl w:val="0"/>
          <w:numId w:val="18"/>
        </w:numPr>
        <w:tabs>
          <w:tab w:val="left" w:pos="256"/>
        </w:tabs>
        <w:spacing w:line="257" w:lineRule="auto"/>
        <w:ind w:left="20" w:hanging="6"/>
        <w:jc w:val="both"/>
        <w:rPr>
          <w:rFonts w:ascii="Arial" w:eastAsia="Arial" w:hAnsi="Arial" w:cs="Arial"/>
          <w:color w:val="2B2A29"/>
        </w:rPr>
      </w:pPr>
      <w:r>
        <w:rPr>
          <w:rFonts w:ascii="Arial" w:eastAsia="Arial" w:hAnsi="Arial" w:cs="Arial"/>
          <w:color w:val="2B2A29"/>
        </w:rPr>
        <w:t>пр е д ы д у щ и х гл а в а х об з о р ме ж д у н а р о д н о г о оп ы т а бы л по с в я щ е н ан а л и з у положительного опыта реинжиниринга процедур оказания государственных услуг. Однако, на практике проекты BPR н</w:t>
      </w:r>
      <w:r>
        <w:rPr>
          <w:rFonts w:ascii="Arial" w:eastAsia="Arial" w:hAnsi="Arial" w:cs="Arial"/>
          <w:color w:val="2B2A29"/>
        </w:rPr>
        <w:t>е всегда завершаются успехом. Изучение неудачного опыта также важно, чтобы извлечь правильные уроки и не допускать чужих ошибок.</w:t>
      </w:r>
    </w:p>
    <w:p w:rsidR="00BE1E88" w:rsidRDefault="00BE1E88">
      <w:pPr>
        <w:spacing w:line="100" w:lineRule="exact"/>
        <w:rPr>
          <w:rFonts w:ascii="Arial" w:eastAsia="Arial" w:hAnsi="Arial" w:cs="Arial"/>
          <w:color w:val="2B2A29"/>
        </w:rPr>
      </w:pPr>
    </w:p>
    <w:p w:rsidR="00BE1E88" w:rsidRDefault="00336C23">
      <w:pPr>
        <w:numPr>
          <w:ilvl w:val="0"/>
          <w:numId w:val="18"/>
        </w:numPr>
        <w:tabs>
          <w:tab w:val="left" w:pos="214"/>
        </w:tabs>
        <w:spacing w:line="226" w:lineRule="auto"/>
        <w:ind w:left="20" w:hanging="7"/>
        <w:jc w:val="both"/>
        <w:rPr>
          <w:rFonts w:ascii="Arial" w:eastAsia="Arial" w:hAnsi="Arial" w:cs="Arial"/>
          <w:color w:val="2B2A29"/>
          <w:sz w:val="23"/>
          <w:szCs w:val="23"/>
        </w:rPr>
      </w:pPr>
      <w:r>
        <w:rPr>
          <w:rFonts w:ascii="Arial" w:eastAsia="Arial" w:hAnsi="Arial" w:cs="Arial"/>
          <w:color w:val="2B2A29"/>
          <w:sz w:val="23"/>
          <w:szCs w:val="23"/>
        </w:rPr>
        <w:t>этой главе будет рассмотрен пример неудачного реинжиниринга процедур оказания государственных услуг в Бразильской компании. Ор</w:t>
      </w:r>
      <w:r>
        <w:rPr>
          <w:rFonts w:ascii="Arial" w:eastAsia="Arial" w:hAnsi="Arial" w:cs="Arial"/>
          <w:color w:val="2B2A29"/>
          <w:sz w:val="23"/>
          <w:szCs w:val="23"/>
        </w:rPr>
        <w:t>ганизация «PubliCorp»</w:t>
      </w:r>
      <w:r>
        <w:rPr>
          <w:rFonts w:ascii="Arial" w:eastAsia="Arial" w:hAnsi="Arial" w:cs="Arial"/>
          <w:color w:val="2B2A29"/>
          <w:sz w:val="31"/>
          <w:szCs w:val="31"/>
          <w:vertAlign w:val="superscript"/>
        </w:rPr>
        <w:t>4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 была изначально создана в качестве надзорного органа в Бразилии в сфере строительства, однако впоследствии была наделена функциями разрешительного государственного органа для оказания услуг по выдаче разрешений в сфере строительства.</w:t>
      </w:r>
    </w:p>
    <w:p w:rsidR="00BE1E88" w:rsidRDefault="00BE1E88">
      <w:pPr>
        <w:spacing w:line="119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20"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Правительство решило взяться за реорганизацию деятельности «PubliCorp», так как резко снизилось качество оказываемых ею услуг. Со стороны пользователей услуг стали поступать многочисленные жалобы и более того, очень часто возникали коррупционные скандалы</w:t>
      </w:r>
      <w:r>
        <w:rPr>
          <w:rFonts w:ascii="Arial" w:eastAsia="Arial" w:hAnsi="Arial" w:cs="Arial"/>
          <w:color w:val="2B2A29"/>
          <w:sz w:val="24"/>
          <w:szCs w:val="24"/>
        </w:rPr>
        <w:t>, связанные с данной организацией. В частности, на устанавливаемые стандарты и критерии по выдаче разрешений на строительство, которые могли толковаться неоднозначно, а широкие возможности для коррупции подверглись резкой критике со стороны пользователей у</w:t>
      </w:r>
      <w:r>
        <w:rPr>
          <w:rFonts w:ascii="Arial" w:eastAsia="Arial" w:hAnsi="Arial" w:cs="Arial"/>
          <w:color w:val="2B2A29"/>
          <w:sz w:val="24"/>
          <w:szCs w:val="24"/>
        </w:rPr>
        <w:t>слуг.</w:t>
      </w:r>
    </w:p>
    <w:p w:rsidR="00BE1E88" w:rsidRDefault="00BE1E88">
      <w:pPr>
        <w:spacing w:line="126" w:lineRule="exact"/>
        <w:rPr>
          <w:sz w:val="20"/>
          <w:szCs w:val="20"/>
        </w:rPr>
      </w:pPr>
    </w:p>
    <w:p w:rsidR="00BE1E88" w:rsidRDefault="00336C23">
      <w:pPr>
        <w:spacing w:line="233" w:lineRule="auto"/>
        <w:ind w:left="20"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 xml:space="preserve">Несмотря на то, что в рассматриваемой организации была значительно улучшена IT-инфраструктура и закуплено оборудование, и в целом для попытки реинжиниринга потрачены средства на общую сумму свыше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8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млн.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долл.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США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, проект завершился неудачей по ряду </w:t>
      </w:r>
      <w:r>
        <w:rPr>
          <w:rFonts w:ascii="Arial" w:eastAsia="Arial" w:hAnsi="Arial" w:cs="Arial"/>
          <w:color w:val="2B2A29"/>
          <w:sz w:val="24"/>
          <w:szCs w:val="24"/>
        </w:rPr>
        <w:t>причин, которые были изучены в последующем независимыми экспертами.</w:t>
      </w:r>
    </w:p>
    <w:p w:rsidR="00BE1E88" w:rsidRDefault="00BE1E88">
      <w:pPr>
        <w:spacing w:line="269" w:lineRule="exact"/>
        <w:rPr>
          <w:sz w:val="20"/>
          <w:szCs w:val="20"/>
        </w:rPr>
      </w:pPr>
    </w:p>
    <w:p w:rsidR="00BE1E88" w:rsidRDefault="00336C23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Осуществленные меры</w:t>
      </w:r>
    </w:p>
    <w:p w:rsidR="00BE1E88" w:rsidRDefault="00BE1E88">
      <w:pPr>
        <w:spacing w:line="97" w:lineRule="exact"/>
        <w:rPr>
          <w:sz w:val="20"/>
          <w:szCs w:val="20"/>
        </w:rPr>
      </w:pPr>
    </w:p>
    <w:p w:rsidR="00BE1E88" w:rsidRDefault="00336C23">
      <w:pPr>
        <w:spacing w:line="233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 xml:space="preserve">Мероприятия по реинжинирингу бизнес-процессов в организации «PubliCorp» проводились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в течении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4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лет</w:t>
      </w:r>
      <w:r>
        <w:rPr>
          <w:rFonts w:ascii="Arial" w:eastAsia="Arial" w:hAnsi="Arial" w:cs="Arial"/>
          <w:color w:val="2B2A29"/>
          <w:sz w:val="24"/>
          <w:szCs w:val="24"/>
        </w:rPr>
        <w:t>. Для проведения BPR были наняты две компании –местная IT-консалтин</w:t>
      </w:r>
      <w:r>
        <w:rPr>
          <w:rFonts w:ascii="Arial" w:eastAsia="Arial" w:hAnsi="Arial" w:cs="Arial"/>
          <w:color w:val="2B2A29"/>
          <w:sz w:val="24"/>
          <w:szCs w:val="24"/>
        </w:rPr>
        <w:t>говая фирма, имеющая большой опыт работы в строительной индустрии, и международная консалтинговая компания по менеджменту.</w:t>
      </w:r>
    </w:p>
    <w:p w:rsidR="00BE1E88" w:rsidRDefault="00BE1E88">
      <w:pPr>
        <w:spacing w:line="121" w:lineRule="exact"/>
        <w:rPr>
          <w:sz w:val="20"/>
          <w:szCs w:val="20"/>
        </w:rPr>
      </w:pPr>
    </w:p>
    <w:p w:rsidR="00BE1E88" w:rsidRDefault="00336C23">
      <w:pPr>
        <w:spacing w:line="242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>Также, согласно предварительной оценке и видению руководства для реинжиниринга бизнес-процессов были созданы две рабочие группы на б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азе данных компаний: “Организационно-аналитическая группа” – в задачу которой входило изучение ключевых бизнес-процессов и подготовка предложений по их кардинальному улучшению и “IT группа” – в задачу которой входило оказание информационно-технологической </w:t>
      </w:r>
      <w:r>
        <w:rPr>
          <w:rFonts w:ascii="Arial" w:eastAsia="Arial" w:hAnsi="Arial" w:cs="Arial"/>
          <w:color w:val="2B2A29"/>
          <w:sz w:val="23"/>
          <w:szCs w:val="23"/>
        </w:rPr>
        <w:t>поддержки для внедрения новых процессов на основе разработанных предложений первой группы. Ответственными за деятельность данных групп были соответственно международная и местная консалтинговые компании.</w:t>
      </w:r>
    </w:p>
    <w:p w:rsidR="00BE1E88" w:rsidRDefault="00BE1E88">
      <w:pPr>
        <w:spacing w:line="119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С первых дней работы международной консалтинговой к</w:t>
      </w:r>
      <w:r>
        <w:rPr>
          <w:rFonts w:ascii="Arial" w:eastAsia="Arial" w:hAnsi="Arial" w:cs="Arial"/>
          <w:color w:val="2B2A29"/>
          <w:sz w:val="24"/>
          <w:szCs w:val="24"/>
        </w:rPr>
        <w:t>омпании, попытки перестройки основных процессов в компании «PubliCorp» со стороны “ Организационно - аналитической группы” была значительно затруднена из-за противодействия и нежелания сотрудничества со стороны сотрудников «PubliCorp».</w:t>
      </w:r>
    </w:p>
    <w:p w:rsidR="00BE1E88" w:rsidRDefault="00BE1E88">
      <w:pPr>
        <w:spacing w:line="121" w:lineRule="exact"/>
        <w:rPr>
          <w:sz w:val="20"/>
          <w:szCs w:val="20"/>
        </w:rPr>
      </w:pPr>
    </w:p>
    <w:p w:rsidR="00BE1E88" w:rsidRDefault="00336C23">
      <w:pPr>
        <w:spacing w:line="242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 xml:space="preserve">Аналитикам удалось </w:t>
      </w:r>
      <w:r>
        <w:rPr>
          <w:rFonts w:ascii="Arial" w:eastAsia="Arial" w:hAnsi="Arial" w:cs="Arial"/>
          <w:color w:val="2B2A29"/>
          <w:sz w:val="23"/>
          <w:szCs w:val="23"/>
        </w:rPr>
        <w:t>проанализировать и смоделировать лишь несколько ключевых процессов, однако ввиду нехватки сведений, разработанные предложения по кардинальным и структурным изменениям внутри организации были подвергнуты сомнению. Кроме того, две попытки по пилотному внедре</w:t>
      </w:r>
      <w:r>
        <w:rPr>
          <w:rFonts w:ascii="Arial" w:eastAsia="Arial" w:hAnsi="Arial" w:cs="Arial"/>
          <w:color w:val="2B2A29"/>
          <w:sz w:val="23"/>
          <w:szCs w:val="23"/>
        </w:rPr>
        <w:t>нию новых моделей процессов с участием двух различных отделов потерпели неудачу на этапе реализации, в основном из-за отсутствия заинтересованности со стороны персонала.</w:t>
      </w:r>
    </w:p>
    <w:p w:rsidR="00BE1E88" w:rsidRDefault="00336C23">
      <w:pPr>
        <w:spacing w:line="256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71120</wp:posOffset>
                </wp:positionV>
                <wp:extent cx="1800225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87CDF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5pt,5.6pt" to="142pt,5.6pt" o:allowincell="f" strokecolor="#87CDF2" strokeweight="0.5669pt"/>
            </w:pict>
          </mc:Fallback>
        </mc:AlternateContent>
      </w:r>
    </w:p>
    <w:p w:rsidR="00BE1E88" w:rsidRDefault="00336C23">
      <w:pPr>
        <w:spacing w:line="203" w:lineRule="auto"/>
        <w:ind w:firstLine="42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32"/>
          <w:szCs w:val="32"/>
          <w:vertAlign w:val="superscript"/>
        </w:rPr>
        <w:t>4</w:t>
      </w:r>
      <w:r>
        <w:rPr>
          <w:rFonts w:ascii="Arial" w:eastAsia="Arial" w:hAnsi="Arial" w:cs="Arial"/>
          <w:color w:val="2B2A29"/>
          <w:sz w:val="20"/>
          <w:szCs w:val="20"/>
        </w:rPr>
        <w:t xml:space="preserve"> Прим. В источнике не приведено точное название организации, в котором проводились </w:t>
      </w:r>
      <w:r>
        <w:rPr>
          <w:rFonts w:ascii="Arial" w:eastAsia="Arial" w:hAnsi="Arial" w:cs="Arial"/>
          <w:color w:val="2B2A29"/>
          <w:sz w:val="20"/>
          <w:szCs w:val="20"/>
        </w:rPr>
        <w:t>мероприятия по реинжинирингу бизнес-процессов, по требованию инициаторов.</w:t>
      </w:r>
    </w:p>
    <w:p w:rsidR="00BE1E88" w:rsidRDefault="00BE1E88">
      <w:pPr>
        <w:sectPr w:rsidR="00BE1E88">
          <w:pgSz w:w="11900" w:h="16838"/>
          <w:pgMar w:top="1065" w:right="1120" w:bottom="69" w:left="1120" w:header="0" w:footer="0" w:gutter="0"/>
          <w:cols w:space="720" w:equalWidth="0">
            <w:col w:w="9660"/>
          </w:cols>
        </w:sectPr>
      </w:pPr>
    </w:p>
    <w:p w:rsidR="00BE1E88" w:rsidRDefault="00BE1E88">
      <w:pPr>
        <w:spacing w:line="244" w:lineRule="exact"/>
        <w:rPr>
          <w:sz w:val="20"/>
          <w:szCs w:val="20"/>
        </w:rPr>
      </w:pPr>
    </w:p>
    <w:p w:rsidR="00BE1E88" w:rsidRDefault="00336C2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7A4"/>
          <w:sz w:val="26"/>
          <w:szCs w:val="26"/>
        </w:rPr>
        <w:t>24</w:t>
      </w:r>
    </w:p>
    <w:p w:rsidR="00BE1E88" w:rsidRDefault="00336C2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232" behindDoc="1" locked="0" layoutInCell="0" allowOverlap="1">
            <wp:simplePos x="0" y="0"/>
            <wp:positionH relativeFrom="column">
              <wp:posOffset>-3682365</wp:posOffset>
            </wp:positionH>
            <wp:positionV relativeFrom="paragraph">
              <wp:posOffset>-160020</wp:posOffset>
            </wp:positionV>
            <wp:extent cx="7560310" cy="13335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BE1E88">
      <w:pPr>
        <w:sectPr w:rsidR="00BE1E88">
          <w:type w:val="continuous"/>
          <w:pgSz w:w="11900" w:h="16838"/>
          <w:pgMar w:top="1065" w:right="5800" w:bottom="69" w:left="5800" w:header="0" w:footer="0" w:gutter="0"/>
          <w:cols w:space="720" w:equalWidth="0">
            <w:col w:w="300"/>
          </w:cols>
        </w:sectPr>
      </w:pPr>
    </w:p>
    <w:p w:rsidR="00BE1E88" w:rsidRDefault="00336C23">
      <w:pPr>
        <w:spacing w:line="232" w:lineRule="auto"/>
        <w:ind w:left="20" w:firstLine="2"/>
        <w:jc w:val="both"/>
        <w:rPr>
          <w:sz w:val="20"/>
          <w:szCs w:val="20"/>
        </w:rPr>
      </w:pPr>
      <w:bookmarkStart w:id="27" w:name="page27"/>
      <w:bookmarkEnd w:id="27"/>
      <w:r>
        <w:rPr>
          <w:rFonts w:ascii="Arial" w:eastAsia="Arial" w:hAnsi="Arial" w:cs="Arial"/>
          <w:color w:val="2B2A29"/>
          <w:sz w:val="24"/>
          <w:szCs w:val="24"/>
        </w:rPr>
        <w:lastRenderedPageBreak/>
        <w:t>Другая проблема, с которой столкнулась организационно-аналитическая группа экспертов заключалась в том, что большинство предложени</w:t>
      </w:r>
      <w:r>
        <w:rPr>
          <w:rFonts w:ascii="Arial" w:eastAsia="Arial" w:hAnsi="Arial" w:cs="Arial"/>
          <w:color w:val="2B2A29"/>
          <w:sz w:val="24"/>
          <w:szCs w:val="24"/>
        </w:rPr>
        <w:t>й не были доведены до конца, так как требовали изменения правовых норм, установленных законодательством. При этом, государственный орган не поддержал инициативу по внесению изменений в законодательство. В частности, процессы организации и проведения публич</w:t>
      </w:r>
      <w:r>
        <w:rPr>
          <w:rFonts w:ascii="Arial" w:eastAsia="Arial" w:hAnsi="Arial" w:cs="Arial"/>
          <w:color w:val="2B2A29"/>
          <w:sz w:val="24"/>
          <w:szCs w:val="24"/>
        </w:rPr>
        <w:t>ных торгов были идентифицированы как чрезвычайно сложные, включали в себя множество избыточных мероприятий и коррупциогенных факторов. Организация тендеров на строительные работы была одной из основных функций организации «PubliCorp». Данный процесс был пр</w:t>
      </w:r>
      <w:r>
        <w:rPr>
          <w:rFonts w:ascii="Arial" w:eastAsia="Arial" w:hAnsi="Arial" w:cs="Arial"/>
          <w:color w:val="2B2A29"/>
          <w:sz w:val="24"/>
          <w:szCs w:val="24"/>
        </w:rPr>
        <w:t>оанализирован и переработан со стороны группы аналитиков несколько раз.</w:t>
      </w:r>
    </w:p>
    <w:p w:rsidR="00BE1E88" w:rsidRDefault="00BE1E88">
      <w:pPr>
        <w:spacing w:line="119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20"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Все предложения по реинжинирингу были рассмотрены юристами на предмет их правовой обоснованности. В ходе дискуссий было обнаружено, что большинство предлагаемых изменений может коснут</w:t>
      </w:r>
      <w:r>
        <w:rPr>
          <w:rFonts w:ascii="Arial" w:eastAsia="Arial" w:hAnsi="Arial" w:cs="Arial"/>
          <w:color w:val="2B2A29"/>
          <w:sz w:val="24"/>
          <w:szCs w:val="24"/>
        </w:rPr>
        <w:t>ься результатов будущих торгов, что не было в интересах сотрудников «PubliCorp» и противоречило интересам ряда крупных строительных компаний, юристы которых также участвовали в переговорах. В итоге, группа юристов одобрила внесение только незначительных из</w:t>
      </w:r>
      <w:r>
        <w:rPr>
          <w:rFonts w:ascii="Arial" w:eastAsia="Arial" w:hAnsi="Arial" w:cs="Arial"/>
          <w:color w:val="2B2A29"/>
          <w:sz w:val="24"/>
          <w:szCs w:val="24"/>
        </w:rPr>
        <w:t>менений в нормативные документы.</w:t>
      </w:r>
    </w:p>
    <w:p w:rsidR="00BE1E88" w:rsidRDefault="00BE1E88">
      <w:pPr>
        <w:spacing w:line="126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 xml:space="preserve">Эта ситуация привела к тому, что эксперты из аналитической группы постепенно стали переводить свои усилия на другие виды мероприятий, такие как оказание содействия ф у н к ц и о н а л ь н ы м о т д е л а м в р е ш е н и и </w:t>
      </w:r>
      <w:r>
        <w:rPr>
          <w:rFonts w:ascii="Arial" w:eastAsia="Arial" w:hAnsi="Arial" w:cs="Arial"/>
          <w:color w:val="2B2A29"/>
          <w:sz w:val="24"/>
          <w:szCs w:val="24"/>
        </w:rPr>
        <w:t>и х т е к у щ и х п р о б л е м , в т о м ч и с л е , совершенствование процедур размещения заявок на торги, заключения контрактов, а также на разработку программного обеспечения для автоматизации существующих процессов.</w:t>
      </w:r>
    </w:p>
    <w:p w:rsidR="00BE1E88" w:rsidRDefault="00BE1E88">
      <w:pPr>
        <w:spacing w:line="124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Т.е. в виду отсутствия возможносте</w:t>
      </w:r>
      <w:r>
        <w:rPr>
          <w:rFonts w:ascii="Arial" w:eastAsia="Arial" w:hAnsi="Arial" w:cs="Arial"/>
          <w:color w:val="2B2A29"/>
          <w:sz w:val="24"/>
          <w:szCs w:val="24"/>
        </w:rPr>
        <w:t>й по реинжинирингу основных процессов, эксперты начали работать над реинжинирингом второстепенных процессов, которые были не так важны для деятельности компании.</w:t>
      </w:r>
    </w:p>
    <w:p w:rsidR="00BE1E88" w:rsidRDefault="00BE1E88">
      <w:pPr>
        <w:spacing w:line="120" w:lineRule="exact"/>
        <w:rPr>
          <w:sz w:val="20"/>
          <w:szCs w:val="20"/>
        </w:rPr>
      </w:pPr>
    </w:p>
    <w:p w:rsidR="00BE1E88" w:rsidRDefault="00336C23">
      <w:pPr>
        <w:spacing w:line="232" w:lineRule="auto"/>
        <w:ind w:right="20" w:firstLine="2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Международная консалтинговая компания по менеджменту сделала данную работу по своему усмотрен</w:t>
      </w:r>
      <w:r>
        <w:rPr>
          <w:rFonts w:ascii="Arial" w:eastAsia="Arial" w:hAnsi="Arial" w:cs="Arial"/>
          <w:color w:val="2B2A29"/>
          <w:sz w:val="24"/>
          <w:szCs w:val="24"/>
        </w:rPr>
        <w:t>ию, что стало причиной недовольства со стороны некоторых членов совета директоров “PubliCorp”, а также IT-группы. В частности, некоторые члены совета директоров упрекнули аналитическую группу в невыполнении поставленной задачи. То есть, экспертная группа б</w:t>
      </w:r>
      <w:r>
        <w:rPr>
          <w:rFonts w:ascii="Arial" w:eastAsia="Arial" w:hAnsi="Arial" w:cs="Arial"/>
          <w:color w:val="2B2A29"/>
          <w:sz w:val="24"/>
          <w:szCs w:val="24"/>
        </w:rPr>
        <w:t>ыла создана для анализа процессов организации «PubliCorp» и радикальной их перестройки, а не для использования дорогих консультантов для анализа существующих процессов в недоукомплектованных отделах. Ситуация переросла в открытый конфликт между международн</w:t>
      </w:r>
      <w:r>
        <w:rPr>
          <w:rFonts w:ascii="Arial" w:eastAsia="Arial" w:hAnsi="Arial" w:cs="Arial"/>
          <w:color w:val="2B2A29"/>
          <w:sz w:val="24"/>
          <w:szCs w:val="24"/>
        </w:rPr>
        <w:t>ой консалтинговой компанией и Советом директоров. В итоге группа экспертов добилась увольнения одного из директоров организации «PubliCorp».</w:t>
      </w:r>
    </w:p>
    <w:p w:rsidR="00BE1E88" w:rsidRDefault="00BE1E88">
      <w:pPr>
        <w:spacing w:line="119" w:lineRule="exact"/>
        <w:rPr>
          <w:sz w:val="20"/>
          <w:szCs w:val="20"/>
        </w:rPr>
      </w:pPr>
    </w:p>
    <w:p w:rsidR="00BE1E88" w:rsidRDefault="00336C23">
      <w:pPr>
        <w:spacing w:line="242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>Несмотря на отсутствие кардинальных положительных результатов в деятельности организации, во время попытки реинжин</w:t>
      </w:r>
      <w:r>
        <w:rPr>
          <w:rFonts w:ascii="Arial" w:eastAsia="Arial" w:hAnsi="Arial" w:cs="Arial"/>
          <w:color w:val="2B2A29"/>
          <w:sz w:val="23"/>
          <w:szCs w:val="23"/>
        </w:rPr>
        <w:t>иринга ИТ-инфраструктура в организации «PubliCorp» была значительно улучшена. С точки зрения сотрудников и некоторых руководителей «PubliCorp», проект был успешным, так как все отделы организации были оснащены современным IT-оборудованием. В местных газета</w:t>
      </w:r>
      <w:r>
        <w:rPr>
          <w:rFonts w:ascii="Arial" w:eastAsia="Arial" w:hAnsi="Arial" w:cs="Arial"/>
          <w:color w:val="2B2A29"/>
          <w:sz w:val="23"/>
          <w:szCs w:val="23"/>
        </w:rPr>
        <w:t>х были опубликованы статьи об успешной реализации «инновационного и прорывного» проекта. Однако с точки зрения пользователей услуг, процедуры никаким образом не были упрощены, и в целом со стороны международных экспертов проект был признан безуспешным.</w:t>
      </w:r>
    </w:p>
    <w:p w:rsidR="00BE1E88" w:rsidRDefault="00BE1E88">
      <w:pPr>
        <w:spacing w:line="268" w:lineRule="exact"/>
        <w:rPr>
          <w:sz w:val="20"/>
          <w:szCs w:val="20"/>
        </w:rPr>
      </w:pPr>
    </w:p>
    <w:p w:rsidR="00BE1E88" w:rsidRDefault="00336C2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  <w:sz w:val="24"/>
          <w:szCs w:val="24"/>
        </w:rPr>
        <w:t>Ре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зультаты и причины провала</w:t>
      </w:r>
    </w:p>
    <w:p w:rsidR="00BE1E88" w:rsidRDefault="00BE1E88">
      <w:pPr>
        <w:spacing w:line="258" w:lineRule="exact"/>
        <w:rPr>
          <w:sz w:val="20"/>
          <w:szCs w:val="20"/>
        </w:rPr>
      </w:pPr>
    </w:p>
    <w:p w:rsidR="00BE1E88" w:rsidRDefault="00336C23">
      <w:pPr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В целях анализа ситуации вокруг “PubliCorp” мы ответим на следующие вопросы:</w:t>
      </w:r>
    </w:p>
    <w:p w:rsidR="00BE1E88" w:rsidRDefault="00BE1E88">
      <w:pPr>
        <w:spacing w:line="157" w:lineRule="exact"/>
        <w:rPr>
          <w:sz w:val="20"/>
          <w:szCs w:val="20"/>
        </w:rPr>
      </w:pPr>
    </w:p>
    <w:p w:rsidR="00BE1E88" w:rsidRDefault="00336C23">
      <w:pPr>
        <w:numPr>
          <w:ilvl w:val="0"/>
          <w:numId w:val="19"/>
        </w:numPr>
        <w:tabs>
          <w:tab w:val="left" w:pos="260"/>
        </w:tabs>
        <w:ind w:left="260" w:hanging="254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Была ли попытка проведения реинжиниринга подлинной?</w:t>
      </w:r>
    </w:p>
    <w:p w:rsidR="00BE1E88" w:rsidRDefault="00BE1E88">
      <w:pPr>
        <w:spacing w:line="98" w:lineRule="exact"/>
        <w:rPr>
          <w:rFonts w:ascii="Arial" w:eastAsia="Arial" w:hAnsi="Arial" w:cs="Arial"/>
          <w:color w:val="2B2A29"/>
          <w:sz w:val="24"/>
          <w:szCs w:val="24"/>
        </w:rPr>
      </w:pPr>
    </w:p>
    <w:p w:rsidR="00BE1E88" w:rsidRDefault="00336C23">
      <w:pPr>
        <w:numPr>
          <w:ilvl w:val="0"/>
          <w:numId w:val="19"/>
        </w:numPr>
        <w:tabs>
          <w:tab w:val="left" w:pos="260"/>
        </w:tabs>
        <w:ind w:left="260" w:hanging="254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Была ли попытка проведения полноценного BPR успешной?</w:t>
      </w:r>
    </w:p>
    <w:p w:rsidR="00BE1E88" w:rsidRDefault="00BE1E88">
      <w:pPr>
        <w:spacing w:line="62" w:lineRule="exact"/>
        <w:rPr>
          <w:rFonts w:ascii="Arial" w:eastAsia="Arial" w:hAnsi="Arial" w:cs="Arial"/>
          <w:color w:val="2B2A29"/>
          <w:sz w:val="24"/>
          <w:szCs w:val="24"/>
        </w:rPr>
      </w:pPr>
    </w:p>
    <w:p w:rsidR="00BE1E88" w:rsidRDefault="00336C23">
      <w:pPr>
        <w:numPr>
          <w:ilvl w:val="0"/>
          <w:numId w:val="19"/>
        </w:numPr>
        <w:tabs>
          <w:tab w:val="left" w:pos="260"/>
        </w:tabs>
        <w:ind w:left="260" w:hanging="254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Каковы причины неудачной попытки проведени</w:t>
      </w:r>
      <w:r>
        <w:rPr>
          <w:rFonts w:ascii="Arial" w:eastAsia="Arial" w:hAnsi="Arial" w:cs="Arial"/>
          <w:color w:val="2B2A29"/>
          <w:sz w:val="24"/>
          <w:szCs w:val="24"/>
        </w:rPr>
        <w:t>я BPR?</w:t>
      </w:r>
    </w:p>
    <w:p w:rsidR="00BE1E88" w:rsidRDefault="00BE1E88">
      <w:pPr>
        <w:sectPr w:rsidR="00BE1E88">
          <w:pgSz w:w="11900" w:h="16838"/>
          <w:pgMar w:top="1250" w:right="1120" w:bottom="51" w:left="1120" w:header="0" w:footer="0" w:gutter="0"/>
          <w:cols w:space="720" w:equalWidth="0">
            <w:col w:w="9660"/>
          </w:cols>
        </w:sectPr>
      </w:pPr>
    </w:p>
    <w:p w:rsidR="00BE1E88" w:rsidRDefault="00BE1E88">
      <w:pPr>
        <w:spacing w:line="390" w:lineRule="exact"/>
        <w:rPr>
          <w:sz w:val="20"/>
          <w:szCs w:val="20"/>
        </w:rPr>
      </w:pPr>
    </w:p>
    <w:p w:rsidR="00BE1E88" w:rsidRDefault="00336C23">
      <w:pPr>
        <w:spacing w:line="239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7A4"/>
          <w:sz w:val="28"/>
          <w:szCs w:val="28"/>
        </w:rPr>
        <w:t>25</w:t>
      </w:r>
    </w:p>
    <w:p w:rsidR="00BE1E88" w:rsidRDefault="00336C2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256" behindDoc="1" locked="0" layoutInCell="0" allowOverlap="1">
            <wp:simplePos x="0" y="0"/>
            <wp:positionH relativeFrom="column">
              <wp:posOffset>-3682365</wp:posOffset>
            </wp:positionH>
            <wp:positionV relativeFrom="paragraph">
              <wp:posOffset>-170815</wp:posOffset>
            </wp:positionV>
            <wp:extent cx="7560310" cy="13335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BE1E88">
      <w:pPr>
        <w:sectPr w:rsidR="00BE1E88">
          <w:type w:val="continuous"/>
          <w:pgSz w:w="11900" w:h="16838"/>
          <w:pgMar w:top="1250" w:right="5780" w:bottom="51" w:left="5800" w:header="0" w:footer="0" w:gutter="0"/>
          <w:cols w:space="720" w:equalWidth="0">
            <w:col w:w="320"/>
          </w:cols>
        </w:sectPr>
      </w:pPr>
    </w:p>
    <w:p w:rsidR="00BE1E88" w:rsidRDefault="00336C23">
      <w:pPr>
        <w:ind w:left="20"/>
        <w:rPr>
          <w:sz w:val="20"/>
          <w:szCs w:val="20"/>
        </w:rPr>
      </w:pPr>
      <w:bookmarkStart w:id="28" w:name="page28"/>
      <w:bookmarkEnd w:id="28"/>
      <w:r>
        <w:rPr>
          <w:rFonts w:ascii="Arial" w:eastAsia="Arial" w:hAnsi="Arial" w:cs="Arial"/>
          <w:b/>
          <w:bCs/>
          <w:i/>
          <w:iCs/>
          <w:color w:val="2B2A29"/>
          <w:sz w:val="24"/>
          <w:szCs w:val="24"/>
        </w:rPr>
        <w:lastRenderedPageBreak/>
        <w:t>Была ли попытка проведения реинжиниринга подлинной?</w:t>
      </w:r>
    </w:p>
    <w:p w:rsidR="00BE1E88" w:rsidRDefault="00BE1E88">
      <w:pPr>
        <w:spacing w:line="106" w:lineRule="exact"/>
        <w:rPr>
          <w:sz w:val="20"/>
          <w:szCs w:val="20"/>
        </w:rPr>
      </w:pPr>
    </w:p>
    <w:p w:rsidR="00BE1E88" w:rsidRDefault="00336C23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Ответ: Да, попытка проведения реинжиниринга была подлинной.</w:t>
      </w:r>
    </w:p>
    <w:p w:rsidR="00BE1E88" w:rsidRDefault="00BE1E88">
      <w:pPr>
        <w:spacing w:line="118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Согласно Т.Дэвенпорту и Д.Стоддарду, существуют четыре основных признака, которые х</w:t>
      </w:r>
      <w:r>
        <w:rPr>
          <w:rFonts w:ascii="Arial" w:eastAsia="Arial" w:hAnsi="Arial" w:cs="Arial"/>
          <w:color w:val="2B2A29"/>
          <w:sz w:val="24"/>
          <w:szCs w:val="24"/>
        </w:rPr>
        <w:t>арактеризуют реальные (подлинные) признаки попытки проведения реинжиниринга в организации:</w:t>
      </w:r>
    </w:p>
    <w:p w:rsidR="00BE1E88" w:rsidRDefault="00BE1E88">
      <w:pPr>
        <w:spacing w:line="120" w:lineRule="exact"/>
        <w:rPr>
          <w:sz w:val="20"/>
          <w:szCs w:val="20"/>
        </w:rPr>
      </w:pPr>
    </w:p>
    <w:p w:rsidR="00BE1E88" w:rsidRDefault="00336C23">
      <w:pPr>
        <w:numPr>
          <w:ilvl w:val="0"/>
          <w:numId w:val="20"/>
        </w:numPr>
        <w:tabs>
          <w:tab w:val="left" w:pos="410"/>
        </w:tabs>
        <w:spacing w:line="231" w:lineRule="auto"/>
        <w:ind w:left="20" w:hanging="7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Ориентация на широкие, кросс-функциональные бизнес-процессы и как работа выполняется в действительности (а не как в регламентах);</w:t>
      </w:r>
    </w:p>
    <w:p w:rsidR="00BE1E88" w:rsidRDefault="00BE1E88">
      <w:pPr>
        <w:spacing w:line="106" w:lineRule="exact"/>
        <w:rPr>
          <w:rFonts w:ascii="Arial" w:eastAsia="Arial" w:hAnsi="Arial" w:cs="Arial"/>
          <w:color w:val="2B2A29"/>
          <w:sz w:val="24"/>
          <w:szCs w:val="24"/>
        </w:rPr>
      </w:pPr>
    </w:p>
    <w:p w:rsidR="00BE1E88" w:rsidRDefault="00336C23">
      <w:pPr>
        <w:numPr>
          <w:ilvl w:val="0"/>
          <w:numId w:val="20"/>
        </w:numPr>
        <w:tabs>
          <w:tab w:val="left" w:pos="400"/>
        </w:tabs>
        <w:ind w:left="400" w:hanging="387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Необходимость и возможность радик</w:t>
      </w:r>
      <w:r>
        <w:rPr>
          <w:rFonts w:ascii="Arial" w:eastAsia="Arial" w:hAnsi="Arial" w:cs="Arial"/>
          <w:color w:val="2B2A29"/>
          <w:sz w:val="24"/>
          <w:szCs w:val="24"/>
        </w:rPr>
        <w:t>ального изменения характеристик процесса;</w:t>
      </w:r>
    </w:p>
    <w:p w:rsidR="00BE1E88" w:rsidRDefault="00BE1E88">
      <w:pPr>
        <w:spacing w:line="117" w:lineRule="exact"/>
        <w:rPr>
          <w:rFonts w:ascii="Arial" w:eastAsia="Arial" w:hAnsi="Arial" w:cs="Arial"/>
          <w:color w:val="2B2A29"/>
          <w:sz w:val="24"/>
          <w:szCs w:val="24"/>
        </w:rPr>
      </w:pPr>
    </w:p>
    <w:p w:rsidR="00BE1E88" w:rsidRDefault="00336C23">
      <w:pPr>
        <w:numPr>
          <w:ilvl w:val="0"/>
          <w:numId w:val="20"/>
        </w:numPr>
        <w:tabs>
          <w:tab w:val="left" w:pos="414"/>
        </w:tabs>
        <w:spacing w:line="231" w:lineRule="auto"/>
        <w:ind w:left="20" w:hanging="7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Внедрение информационных технологий в качестве стимулятора изменений в процессах;</w:t>
      </w:r>
    </w:p>
    <w:p w:rsidR="00BE1E88" w:rsidRDefault="00BE1E88">
      <w:pPr>
        <w:spacing w:line="118" w:lineRule="exact"/>
        <w:rPr>
          <w:rFonts w:ascii="Arial" w:eastAsia="Arial" w:hAnsi="Arial" w:cs="Arial"/>
          <w:color w:val="2B2A29"/>
          <w:sz w:val="24"/>
          <w:szCs w:val="24"/>
        </w:rPr>
      </w:pPr>
    </w:p>
    <w:p w:rsidR="00BE1E88" w:rsidRDefault="00336C23">
      <w:pPr>
        <w:numPr>
          <w:ilvl w:val="0"/>
          <w:numId w:val="20"/>
        </w:numPr>
        <w:tabs>
          <w:tab w:val="left" w:pos="405"/>
        </w:tabs>
        <w:spacing w:line="231" w:lineRule="auto"/>
        <w:ind w:left="20" w:hanging="7"/>
        <w:jc w:val="both"/>
        <w:rPr>
          <w:rFonts w:ascii="Arial" w:eastAsia="Arial" w:hAnsi="Arial" w:cs="Arial"/>
          <w:color w:val="2B2A29"/>
          <w:sz w:val="24"/>
          <w:szCs w:val="24"/>
        </w:rPr>
      </w:pPr>
      <w:r>
        <w:rPr>
          <w:rFonts w:ascii="Arial" w:eastAsia="Arial" w:hAnsi="Arial" w:cs="Arial"/>
          <w:color w:val="2B2A29"/>
          <w:sz w:val="24"/>
          <w:szCs w:val="24"/>
        </w:rPr>
        <w:t>Изменения в организационной структуре и использовании человеческих ресурсов, которые сопровождают изменения в технологии.</w:t>
      </w:r>
    </w:p>
    <w:p w:rsidR="00BE1E88" w:rsidRDefault="00BE1E88">
      <w:pPr>
        <w:spacing w:line="118" w:lineRule="exact"/>
        <w:rPr>
          <w:sz w:val="20"/>
          <w:szCs w:val="20"/>
        </w:rPr>
      </w:pPr>
    </w:p>
    <w:p w:rsidR="00BE1E88" w:rsidRDefault="00336C23">
      <w:pPr>
        <w:spacing w:line="232" w:lineRule="auto"/>
        <w:ind w:left="20" w:firstLine="2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Попытка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реинжиниринга в организации “PubliCorp” явно указывала на наличие всех четырех вышеперечисленных компонентов: Признак 1 присутствовал, в качестве основной цели реинжиниринга были выбраны основные процессы организации. Также присутствовал признак 2, так ка</w:t>
      </w:r>
      <w:r>
        <w:rPr>
          <w:rFonts w:ascii="Arial" w:eastAsia="Arial" w:hAnsi="Arial" w:cs="Arial"/>
          <w:color w:val="2B2A29"/>
          <w:sz w:val="24"/>
          <w:szCs w:val="24"/>
        </w:rPr>
        <w:t>к необходимость и возможность радикальных изменений в производительности процесса были выявлены на ранней стадии реализации проекта. То же самое относится к признаку 3, хотя цели внедрения информационных технологий не совпали с результатами. Признак 4 такж</w:t>
      </w:r>
      <w:r>
        <w:rPr>
          <w:rFonts w:ascii="Arial" w:eastAsia="Arial" w:hAnsi="Arial" w:cs="Arial"/>
          <w:color w:val="2B2A29"/>
          <w:sz w:val="24"/>
          <w:szCs w:val="24"/>
        </w:rPr>
        <w:t>е присутствовал в начальной стадии реализации проекта.</w:t>
      </w:r>
    </w:p>
    <w:p w:rsidR="00BE1E88" w:rsidRDefault="00BE1E88">
      <w:pPr>
        <w:spacing w:line="118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20"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Изначально в центре внимания изучения консультантов были бизнес-процессы, а не организационная структура. Об этом свидетельствует тот факт, что в начале изучения одной из главных выявленных проблем бы</w:t>
      </w:r>
      <w:r>
        <w:rPr>
          <w:rFonts w:ascii="Arial" w:eastAsia="Arial" w:hAnsi="Arial" w:cs="Arial"/>
          <w:color w:val="2B2A29"/>
          <w:sz w:val="24"/>
          <w:szCs w:val="24"/>
        </w:rPr>
        <w:t>ло названо большое количество точек соприкосновения между процессами, т.е. повторные и дублирующие действия сотрудников.</w:t>
      </w:r>
    </w:p>
    <w:p w:rsidR="00BE1E88" w:rsidRDefault="00BE1E88">
      <w:pPr>
        <w:spacing w:line="123" w:lineRule="exact"/>
        <w:rPr>
          <w:sz w:val="20"/>
          <w:szCs w:val="20"/>
        </w:rPr>
      </w:pPr>
    </w:p>
    <w:p w:rsidR="00BE1E88" w:rsidRDefault="00336C23">
      <w:pPr>
        <w:spacing w:line="253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>Б о л е е т о г о , о с н о в н ы м и р е з у л ь т а т а м и р е а л и з а ц и и п р о е к т а с т а л и с о з д а н и е усовершенств</w:t>
      </w:r>
      <w:r>
        <w:rPr>
          <w:rFonts w:ascii="Arial" w:eastAsia="Arial" w:hAnsi="Arial" w:cs="Arial"/>
          <w:color w:val="2B2A29"/>
        </w:rPr>
        <w:t>ованной ИТ-инфраструктуры, а также разукрупнение и децентрализация центральных ИС. Однако несмотря на утвержденную цель по улучшению ключевых бизнес-процессов, попытка реинжиниринга привела к непредвиденной ситуации и не повлияла на повышение эффективности</w:t>
      </w:r>
      <w:r>
        <w:rPr>
          <w:rFonts w:ascii="Arial" w:eastAsia="Arial" w:hAnsi="Arial" w:cs="Arial"/>
          <w:color w:val="2B2A29"/>
        </w:rPr>
        <w:t xml:space="preserve"> организации в целом.</w:t>
      </w:r>
    </w:p>
    <w:p w:rsidR="00BE1E88" w:rsidRDefault="00BE1E88">
      <w:pPr>
        <w:spacing w:line="2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Исходя из вышеизложенного можно сделать вывод , что попытка проведени я реинжиниринга была подлинной, несмотря на результаты.</w:t>
      </w:r>
    </w:p>
    <w:p w:rsidR="00BE1E88" w:rsidRDefault="00BE1E88">
      <w:pPr>
        <w:spacing w:line="269" w:lineRule="exact"/>
        <w:rPr>
          <w:sz w:val="20"/>
          <w:szCs w:val="20"/>
        </w:rPr>
      </w:pPr>
    </w:p>
    <w:p w:rsidR="00BE1E88" w:rsidRDefault="00336C2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2B2A29"/>
          <w:sz w:val="24"/>
          <w:szCs w:val="24"/>
        </w:rPr>
        <w:t>Была ли попытка проведения полноценного BPR успешной?</w:t>
      </w:r>
    </w:p>
    <w:p w:rsidR="00BE1E88" w:rsidRDefault="00BE1E88">
      <w:pPr>
        <w:spacing w:line="117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Ответ: Нет. Попытка проведения полноценного реинжин</w:t>
      </w:r>
      <w:r>
        <w:rPr>
          <w:rFonts w:ascii="Arial" w:eastAsia="Arial" w:hAnsi="Arial" w:cs="Arial"/>
          <w:color w:val="2B2A29"/>
          <w:sz w:val="24"/>
          <w:szCs w:val="24"/>
        </w:rPr>
        <w:t>иринга завершилась безуспешно. Проект по реинжинирингу потерпел неудачу несмотря на то, что это была подлинная попытка проведения полноценного реинжиниринга и в «PubliCorp» верили в его успешное завершение. Однако в процессах организации не было достигнуто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значимых положительных результатов от реализации проекта, несмотря на большие финансовые затраты.</w:t>
      </w:r>
    </w:p>
    <w:p w:rsidR="00BE1E88" w:rsidRDefault="00BE1E88">
      <w:pPr>
        <w:spacing w:line="124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При этом, не следует отрицать, что попытка реинжиниринга привела к определенным частичным улучшениям бизнес-процессов на низовом уровне за счет расширения в</w:t>
      </w:r>
      <w:r>
        <w:rPr>
          <w:rFonts w:ascii="Arial" w:eastAsia="Arial" w:hAnsi="Arial" w:cs="Arial"/>
          <w:color w:val="2B2A29"/>
          <w:sz w:val="24"/>
          <w:szCs w:val="24"/>
        </w:rPr>
        <w:t>озможностей ИТ-пользователей, а также децентрализации компьютерных приложений. Однако, эти меры в недостаточной степени улучшили качество обслуживания населения и бизнеса.</w:t>
      </w:r>
    </w:p>
    <w:p w:rsidR="00BE1E88" w:rsidRDefault="00BE1E88">
      <w:pPr>
        <w:spacing w:line="123" w:lineRule="exact"/>
        <w:rPr>
          <w:sz w:val="20"/>
          <w:szCs w:val="20"/>
        </w:rPr>
      </w:pPr>
    </w:p>
    <w:p w:rsidR="00BE1E88" w:rsidRDefault="00336C23">
      <w:pPr>
        <w:spacing w:line="242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>Полученные результаты не оправдали вложенных инвестиций и затраченных ресурсов рабо</w:t>
      </w:r>
      <w:r>
        <w:rPr>
          <w:rFonts w:ascii="Arial" w:eastAsia="Arial" w:hAnsi="Arial" w:cs="Arial"/>
          <w:color w:val="2B2A29"/>
          <w:sz w:val="23"/>
          <w:szCs w:val="23"/>
        </w:rPr>
        <w:t>чих групп. Соответственно, попытка реинжиниринга была в целом отрицательной.</w:t>
      </w:r>
    </w:p>
    <w:p w:rsidR="00BE1E88" w:rsidRDefault="00BE1E88">
      <w:pPr>
        <w:sectPr w:rsidR="00BE1E88">
          <w:pgSz w:w="11900" w:h="16838"/>
          <w:pgMar w:top="1134" w:right="1120" w:bottom="69" w:left="1120" w:header="0" w:footer="0" w:gutter="0"/>
          <w:cols w:space="720" w:equalWidth="0">
            <w:col w:w="9660"/>
          </w:cols>
        </w:sect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302" w:lineRule="exact"/>
        <w:rPr>
          <w:sz w:val="20"/>
          <w:szCs w:val="20"/>
        </w:rPr>
      </w:pPr>
    </w:p>
    <w:p w:rsidR="00BE1E88" w:rsidRDefault="00336C2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7A4"/>
          <w:sz w:val="26"/>
          <w:szCs w:val="26"/>
        </w:rPr>
        <w:t>26</w:t>
      </w:r>
    </w:p>
    <w:p w:rsidR="00BE1E88" w:rsidRDefault="00336C2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280" behindDoc="1" locked="0" layoutInCell="0" allowOverlap="1">
            <wp:simplePos x="0" y="0"/>
            <wp:positionH relativeFrom="column">
              <wp:posOffset>-3682365</wp:posOffset>
            </wp:positionH>
            <wp:positionV relativeFrom="paragraph">
              <wp:posOffset>-160020</wp:posOffset>
            </wp:positionV>
            <wp:extent cx="7560310" cy="13335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BE1E88">
      <w:pPr>
        <w:sectPr w:rsidR="00BE1E88">
          <w:type w:val="continuous"/>
          <w:pgSz w:w="11900" w:h="16838"/>
          <w:pgMar w:top="1134" w:right="5800" w:bottom="69" w:left="5800" w:header="0" w:footer="0" w:gutter="0"/>
          <w:cols w:space="720" w:equalWidth="0">
            <w:col w:w="300"/>
          </w:cols>
        </w:sectPr>
      </w:pPr>
    </w:p>
    <w:p w:rsidR="00BE1E88" w:rsidRDefault="00336C23">
      <w:pPr>
        <w:ind w:left="20"/>
        <w:rPr>
          <w:sz w:val="20"/>
          <w:szCs w:val="20"/>
        </w:rPr>
      </w:pPr>
      <w:bookmarkStart w:id="29" w:name="page29"/>
      <w:bookmarkEnd w:id="29"/>
      <w:r>
        <w:rPr>
          <w:rFonts w:ascii="Arial" w:eastAsia="Arial" w:hAnsi="Arial" w:cs="Arial"/>
          <w:b/>
          <w:bCs/>
          <w:i/>
          <w:iCs/>
          <w:color w:val="2B2A29"/>
          <w:sz w:val="24"/>
          <w:szCs w:val="24"/>
        </w:rPr>
        <w:lastRenderedPageBreak/>
        <w:t>Каковы причины неудачной попытки проведения BPR?</w:t>
      </w:r>
    </w:p>
    <w:p w:rsidR="00BE1E88" w:rsidRDefault="00BE1E88">
      <w:pPr>
        <w:spacing w:line="114" w:lineRule="exact"/>
        <w:rPr>
          <w:sz w:val="20"/>
          <w:szCs w:val="20"/>
        </w:rPr>
      </w:pPr>
    </w:p>
    <w:p w:rsidR="00BE1E88" w:rsidRDefault="00336C23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 xml:space="preserve">В данном случае, можно привести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три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основные причины:</w:t>
      </w:r>
    </w:p>
    <w:p w:rsidR="00BE1E88" w:rsidRDefault="00BE1E88">
      <w:pPr>
        <w:spacing w:line="118" w:lineRule="exact"/>
        <w:rPr>
          <w:sz w:val="20"/>
          <w:szCs w:val="20"/>
        </w:rPr>
      </w:pPr>
    </w:p>
    <w:p w:rsidR="00BE1E88" w:rsidRDefault="00336C23">
      <w:pPr>
        <w:spacing w:line="238" w:lineRule="auto"/>
        <w:ind w:left="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Во-первых, руководство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«PubliCorp» поставило собственные и политические интересы выше целей проведения реинжиниринга.</w:t>
      </w:r>
    </w:p>
    <w:p w:rsidR="00BE1E88" w:rsidRDefault="00BE1E88">
      <w:pPr>
        <w:spacing w:line="119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В ходе мероприятий по реализации проекта реинжиниринга, каждая экспертная группа сталкивается с одной из главных проблем реинжиниринга – с конфликтом интересов</w:t>
      </w:r>
      <w:r>
        <w:rPr>
          <w:rFonts w:ascii="Arial" w:eastAsia="Arial" w:hAnsi="Arial" w:cs="Arial"/>
          <w:color w:val="2B2A29"/>
          <w:sz w:val="24"/>
          <w:szCs w:val="24"/>
        </w:rPr>
        <w:t>. Иногда данный конфликт возникает, когда результаты реинжиниринга могут нанести ущерб личным интересам руководства организации, в которой намечается проведение реинжиниринга.</w:t>
      </w:r>
    </w:p>
    <w:p w:rsidR="00BE1E88" w:rsidRDefault="00BE1E88">
      <w:pPr>
        <w:spacing w:line="123" w:lineRule="exact"/>
        <w:rPr>
          <w:sz w:val="20"/>
          <w:szCs w:val="20"/>
        </w:rPr>
      </w:pPr>
    </w:p>
    <w:p w:rsidR="00BE1E88" w:rsidRDefault="00336C23">
      <w:pPr>
        <w:spacing w:line="242" w:lineRule="auto"/>
        <w:ind w:left="20" w:firstLine="2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>Первоначально, руководство «PubliCorp» в лице ряда членов Совета директоров цел</w:t>
      </w:r>
      <w:r>
        <w:rPr>
          <w:rFonts w:ascii="Arial" w:eastAsia="Arial" w:hAnsi="Arial" w:cs="Arial"/>
          <w:color w:val="2B2A29"/>
          <w:sz w:val="23"/>
          <w:szCs w:val="23"/>
        </w:rPr>
        <w:t>илось на радикальное улучшение качества обслуживания и эффективности организации. Однако, ввиду того что, реинжиниринг предполагал структурные и кадровые сдвиги в рамках организации, в том числе сокращение персонала в некоторых подразделениях, а также конф</w:t>
      </w:r>
      <w:r>
        <w:rPr>
          <w:rFonts w:ascii="Arial" w:eastAsia="Arial" w:hAnsi="Arial" w:cs="Arial"/>
          <w:color w:val="2B2A29"/>
          <w:sz w:val="23"/>
          <w:szCs w:val="23"/>
        </w:rPr>
        <w:t xml:space="preserve">ликт интересов внутри организации, постепенно стали наблюдаться признаки игнорирования изначальных целей проекта реинжиниринга. При этом, главный аргумент в пользу действий руководства «PubliCorp» заключался в том, что действующие нормативно-правовые акты </w:t>
      </w:r>
      <w:r>
        <w:rPr>
          <w:rFonts w:ascii="Arial" w:eastAsia="Arial" w:hAnsi="Arial" w:cs="Arial"/>
          <w:color w:val="2B2A29"/>
          <w:sz w:val="23"/>
          <w:szCs w:val="23"/>
        </w:rPr>
        <w:t>не позволяли напрямую внедрять новые процедуры, в связи с чем требовалось коренное изменение законодательства. Руководство «PubliCorp» воспользовалось данным обстоятельством, чтобы воспрепятствовать истинной перестройке процессов в организации.</w:t>
      </w:r>
    </w:p>
    <w:p w:rsidR="00BE1E88" w:rsidRDefault="00BE1E88">
      <w:pPr>
        <w:spacing w:line="121" w:lineRule="exact"/>
        <w:rPr>
          <w:sz w:val="20"/>
          <w:szCs w:val="20"/>
        </w:rPr>
      </w:pPr>
    </w:p>
    <w:p w:rsidR="00BE1E88" w:rsidRDefault="00336C23">
      <w:pPr>
        <w:spacing w:line="238" w:lineRule="auto"/>
        <w:ind w:left="20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Вторая при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чина – постепенное смещение фокуса группы от BPR к решени ю инфраструктурных задач и автоматизации существующих процессов.</w:t>
      </w:r>
    </w:p>
    <w:p w:rsidR="00BE1E88" w:rsidRDefault="00BE1E88">
      <w:pPr>
        <w:spacing w:line="4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Игнорирование возможностей кардинальных преобразований, или же разработка мер, выходящих за «рамки» текущей ситуации стало еще одной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причиной провала проекта реинжиниринга. В данном случае, усилия экспертной группы были направлены на улучшение некоторых элементов существующих процессов, однако это не решило существующие проблемные вопросы, так как они требовали системного решения. Иным</w:t>
      </w:r>
      <w:r>
        <w:rPr>
          <w:rFonts w:ascii="Arial" w:eastAsia="Arial" w:hAnsi="Arial" w:cs="Arial"/>
          <w:color w:val="2B2A29"/>
          <w:sz w:val="24"/>
          <w:szCs w:val="24"/>
        </w:rPr>
        <w:t>и словами, была осуществлена некоторая автоматизация действующих процессов, которые не требовали изменения регуляторной среды.</w:t>
      </w:r>
    </w:p>
    <w:p w:rsidR="00BE1E88" w:rsidRDefault="00BE1E88">
      <w:pPr>
        <w:spacing w:line="123" w:lineRule="exact"/>
        <w:rPr>
          <w:sz w:val="20"/>
          <w:szCs w:val="20"/>
        </w:rPr>
      </w:pPr>
    </w:p>
    <w:p w:rsidR="00BE1E88" w:rsidRDefault="00336C2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В-третьих, в ходе проведения BPR были сокрыты признаки неудачи.</w:t>
      </w:r>
    </w:p>
    <w:p w:rsidR="00BE1E88" w:rsidRDefault="00BE1E88">
      <w:pPr>
        <w:spacing w:line="118" w:lineRule="exact"/>
        <w:rPr>
          <w:sz w:val="20"/>
          <w:szCs w:val="20"/>
        </w:rPr>
      </w:pPr>
    </w:p>
    <w:p w:rsidR="00BE1E88" w:rsidRDefault="00336C23">
      <w:pPr>
        <w:spacing w:line="242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>Еще больше ситуацию усугубило скрытие важных упущений как со ст</w:t>
      </w:r>
      <w:r>
        <w:rPr>
          <w:rFonts w:ascii="Arial" w:eastAsia="Arial" w:hAnsi="Arial" w:cs="Arial"/>
          <w:color w:val="2B2A29"/>
          <w:sz w:val="23"/>
          <w:szCs w:val="23"/>
        </w:rPr>
        <w:t>ороны экспертов, так и со стороны организации «PubliCorp». В ходе анализа, на первом этапе членами экспертной группы был выявлен ряд недостатков и проблемных вопросов, требующих решения. Однако, под давлением руководителей «PubliCorp» экспертная группа был</w:t>
      </w:r>
      <w:r>
        <w:rPr>
          <w:rFonts w:ascii="Arial" w:eastAsia="Arial" w:hAnsi="Arial" w:cs="Arial"/>
          <w:color w:val="2B2A29"/>
          <w:sz w:val="23"/>
          <w:szCs w:val="23"/>
        </w:rPr>
        <w:t>а вынуждена закрыть глаза на многие упущения, так как данная организация имела право вносить изменения в заключенный контракт, что могло неблагоприятно повлиять на оплату нанятых консультантов. В итоге, экспертные группы поддержали финальные меры заранее з</w:t>
      </w:r>
      <w:r>
        <w:rPr>
          <w:rFonts w:ascii="Arial" w:eastAsia="Arial" w:hAnsi="Arial" w:cs="Arial"/>
          <w:color w:val="2B2A29"/>
          <w:sz w:val="23"/>
          <w:szCs w:val="23"/>
        </w:rPr>
        <w:t>ная о возможных негативных последствиях.</w:t>
      </w:r>
    </w:p>
    <w:p w:rsidR="00BE1E88" w:rsidRDefault="00BE1E88">
      <w:pPr>
        <w:sectPr w:rsidR="00BE1E88">
          <w:pgSz w:w="11900" w:h="16838"/>
          <w:pgMar w:top="1134" w:right="1120" w:bottom="69" w:left="1120" w:header="0" w:footer="0" w:gutter="0"/>
          <w:cols w:space="720" w:equalWidth="0">
            <w:col w:w="9660"/>
          </w:cols>
        </w:sect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43" w:lineRule="exact"/>
        <w:rPr>
          <w:sz w:val="20"/>
          <w:szCs w:val="20"/>
        </w:rPr>
      </w:pPr>
    </w:p>
    <w:p w:rsidR="00BE1E88" w:rsidRDefault="00336C2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7A4"/>
          <w:sz w:val="26"/>
          <w:szCs w:val="26"/>
        </w:rPr>
        <w:t>27</w:t>
      </w:r>
    </w:p>
    <w:p w:rsidR="00BE1E88" w:rsidRDefault="00336C2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2304" behindDoc="1" locked="0" layoutInCell="0" allowOverlap="1">
            <wp:simplePos x="0" y="0"/>
            <wp:positionH relativeFrom="column">
              <wp:posOffset>-3682365</wp:posOffset>
            </wp:positionH>
            <wp:positionV relativeFrom="paragraph">
              <wp:posOffset>-160020</wp:posOffset>
            </wp:positionV>
            <wp:extent cx="7560310" cy="13335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BE1E88">
      <w:pPr>
        <w:sectPr w:rsidR="00BE1E88">
          <w:type w:val="continuous"/>
          <w:pgSz w:w="11900" w:h="16838"/>
          <w:pgMar w:top="1134" w:right="5800" w:bottom="69" w:left="5800" w:header="0" w:footer="0" w:gutter="0"/>
          <w:cols w:space="720" w:equalWidth="0">
            <w:col w:w="300"/>
          </w:cols>
        </w:sectPr>
      </w:pPr>
    </w:p>
    <w:p w:rsidR="00BE1E88" w:rsidRDefault="00336C23">
      <w:pPr>
        <w:ind w:left="2800"/>
        <w:rPr>
          <w:sz w:val="20"/>
          <w:szCs w:val="20"/>
        </w:rPr>
      </w:pPr>
      <w:bookmarkStart w:id="30" w:name="page30"/>
      <w:bookmarkEnd w:id="30"/>
      <w:r>
        <w:rPr>
          <w:rFonts w:ascii="Arial" w:eastAsia="Arial" w:hAnsi="Arial" w:cs="Arial"/>
          <w:b/>
          <w:bCs/>
          <w:color w:val="0067A4"/>
          <w:sz w:val="36"/>
          <w:szCs w:val="36"/>
        </w:rPr>
        <w:lastRenderedPageBreak/>
        <w:t>Выводы и рекомендации</w:t>
      </w:r>
    </w:p>
    <w:p w:rsidR="00BE1E88" w:rsidRDefault="00336C23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88900</wp:posOffset>
                </wp:positionV>
                <wp:extent cx="287972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87CDF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8.25pt,7pt" to="355pt,7pt" o:allowincell="f" strokecolor="#87CDF2" strokeweight="0.56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124460</wp:posOffset>
                </wp:positionV>
                <wp:extent cx="1800225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87CDF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0.75pt,9.8pt" to="312.5pt,9.8pt" o:allowincell="f" strokecolor="#87CDF2" strokeweight="0.5669pt"/>
            </w:pict>
          </mc:Fallback>
        </mc:AlternateContent>
      </w:r>
    </w:p>
    <w:p w:rsidR="00BE1E88" w:rsidRDefault="00BE1E88">
      <w:pPr>
        <w:spacing w:line="308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lef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В целом, исходя из вышеописанного обзора международного опыта можно сделать следующие выводы и рекомендации:</w:t>
      </w:r>
    </w:p>
    <w:p w:rsidR="00BE1E88" w:rsidRDefault="00BE1E88">
      <w:pPr>
        <w:spacing w:line="119" w:lineRule="exact"/>
        <w:rPr>
          <w:sz w:val="20"/>
          <w:szCs w:val="20"/>
        </w:rPr>
      </w:pPr>
    </w:p>
    <w:p w:rsidR="00BE1E88" w:rsidRDefault="00336C23">
      <w:pPr>
        <w:spacing w:line="232" w:lineRule="auto"/>
        <w:ind w:lef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Общегосударс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твенный подход </w:t>
      </w:r>
      <w:r>
        <w:rPr>
          <w:rFonts w:ascii="Arial" w:eastAsia="Arial" w:hAnsi="Arial" w:cs="Arial"/>
          <w:color w:val="2B2A29"/>
          <w:sz w:val="24"/>
          <w:szCs w:val="24"/>
        </w:rPr>
        <w:t>имеет сильное положительное влияние на результаты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color w:val="2B2A29"/>
          <w:sz w:val="24"/>
          <w:szCs w:val="24"/>
        </w:rPr>
        <w:t>реинжиниринга бизнес-процессов государственных услуг, тогда как разрозненность и отсутствие поддержки в обеспечении доступа к необходимым сведениям в министерствах и ведомствах усложняет сове</w:t>
      </w:r>
      <w:r>
        <w:rPr>
          <w:rFonts w:ascii="Arial" w:eastAsia="Arial" w:hAnsi="Arial" w:cs="Arial"/>
          <w:color w:val="2B2A29"/>
          <w:sz w:val="24"/>
          <w:szCs w:val="24"/>
        </w:rPr>
        <w:t>ршенствование процедур. При переходе на электронное правительство министерства и ведомства вне зависимости от веса и статуса должны иметь равные возможности для доступа к сведениям, имеющимся в других государственных органах.</w:t>
      </w:r>
    </w:p>
    <w:p w:rsidR="00BE1E88" w:rsidRDefault="00BE1E88">
      <w:pPr>
        <w:spacing w:line="126" w:lineRule="exact"/>
        <w:rPr>
          <w:sz w:val="20"/>
          <w:szCs w:val="20"/>
        </w:rPr>
      </w:pPr>
    </w:p>
    <w:p w:rsidR="00BE1E88" w:rsidRDefault="00336C23">
      <w:pPr>
        <w:spacing w:line="232" w:lineRule="auto"/>
        <w:ind w:lef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Общегосударственный подход та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кже предусматривает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комплексное решение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задач. Как свидетельствует опыт Кореи, Сингапура и других Европейских стран, для получения ожидаемого эффекта от реинжиниринга иногда нужно изучать отдельно взятые сферы или целые отрасли (например, система тендерных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торгов, социальные выплаты, налогообложение физических лиц и т.д.). «Точечный» реинжиниринг услуг (селективный подход, когда выбираются отдельные услуги из конкретной сферы) не всегда дает положительный эффект.</w:t>
      </w:r>
    </w:p>
    <w:p w:rsidR="00BE1E88" w:rsidRDefault="00BE1E88">
      <w:pPr>
        <w:spacing w:line="126" w:lineRule="exact"/>
        <w:rPr>
          <w:sz w:val="20"/>
          <w:szCs w:val="20"/>
        </w:rPr>
      </w:pPr>
    </w:p>
    <w:p w:rsidR="00BE1E88" w:rsidRDefault="00336C23">
      <w:pPr>
        <w:spacing w:line="257" w:lineRule="auto"/>
        <w:ind w:left="20"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 xml:space="preserve">Очень важно иметь </w:t>
      </w:r>
      <w:r>
        <w:rPr>
          <w:rFonts w:ascii="Arial" w:eastAsia="Arial" w:hAnsi="Arial" w:cs="Arial"/>
          <w:b/>
          <w:bCs/>
          <w:color w:val="2B2A29"/>
        </w:rPr>
        <w:t>политическую поддержку на</w:t>
      </w:r>
      <w:r>
        <w:rPr>
          <w:rFonts w:ascii="Arial" w:eastAsia="Arial" w:hAnsi="Arial" w:cs="Arial"/>
          <w:b/>
          <w:bCs/>
          <w:color w:val="2B2A29"/>
        </w:rPr>
        <w:t xml:space="preserve"> самом верхнем уровне</w:t>
      </w:r>
      <w:r>
        <w:rPr>
          <w:rFonts w:ascii="Arial" w:eastAsia="Arial" w:hAnsi="Arial" w:cs="Arial"/>
          <w:color w:val="2B2A29"/>
        </w:rPr>
        <w:t xml:space="preserve"> для проведения реинжиниринга административных процедур в государственных органах. Практически во всех вышеуказанных примерах ( за исключением опыта Бразилии ), проект ы реинжиниринга были поддержаны со стороны высшего руководства. Кро</w:t>
      </w:r>
      <w:r>
        <w:rPr>
          <w:rFonts w:ascii="Arial" w:eastAsia="Arial" w:hAnsi="Arial" w:cs="Arial"/>
          <w:color w:val="2B2A29"/>
        </w:rPr>
        <w:t>ме того, во многих успешных проектах реинжиниринга бизнес-процессов высшее руководство принимало непосредственное участие в роли координатора данных проектов.</w:t>
      </w:r>
    </w:p>
    <w:p w:rsidR="00BE1E88" w:rsidRDefault="00BE1E88">
      <w:pPr>
        <w:spacing w:line="101" w:lineRule="exact"/>
        <w:rPr>
          <w:sz w:val="20"/>
          <w:szCs w:val="20"/>
        </w:rPr>
      </w:pPr>
    </w:p>
    <w:p w:rsidR="00BE1E88" w:rsidRDefault="00336C23">
      <w:pPr>
        <w:spacing w:line="233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 xml:space="preserve">Следует не только понимать, но и ожидать положительный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синергический эффект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от реинжиниринга биз</w:t>
      </w:r>
      <w:r>
        <w:rPr>
          <w:rFonts w:ascii="Arial" w:eastAsia="Arial" w:hAnsi="Arial" w:cs="Arial"/>
          <w:color w:val="2B2A29"/>
          <w:sz w:val="24"/>
          <w:szCs w:val="24"/>
        </w:rPr>
        <w:t>нес-процессов для совершенствования процедур оказания услуг. Как показывает опыт Южной Кореи, Финляндии и Италии, задуманные цели и результаты превзошли ожидания экспертов, проводивших BPR.</w:t>
      </w:r>
    </w:p>
    <w:p w:rsidR="00BE1E88" w:rsidRDefault="00BE1E88">
      <w:pPr>
        <w:spacing w:line="120" w:lineRule="exact"/>
        <w:rPr>
          <w:sz w:val="20"/>
          <w:szCs w:val="20"/>
        </w:rPr>
      </w:pPr>
    </w:p>
    <w:p w:rsidR="00BE1E88" w:rsidRDefault="00336C23">
      <w:pPr>
        <w:spacing w:line="242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>Реинжиниринг, при правильном подходе и успешной реализации проект</w:t>
      </w:r>
      <w:r>
        <w:rPr>
          <w:rFonts w:ascii="Arial" w:eastAsia="Arial" w:hAnsi="Arial" w:cs="Arial"/>
          <w:color w:val="2B2A29"/>
          <w:sz w:val="23"/>
          <w:szCs w:val="23"/>
        </w:rPr>
        <w:t>а, позволяет добиться колоссального эффекта, который выходит за рамки оказания данной услуги. Сокращая рабочее время гражданина и госслужащего при оказании государственных услуг, правительство создает большой резерв для экономического роста.</w:t>
      </w:r>
    </w:p>
    <w:p w:rsidR="00BE1E88" w:rsidRDefault="00BE1E88">
      <w:pPr>
        <w:spacing w:line="118" w:lineRule="exact"/>
        <w:rPr>
          <w:sz w:val="20"/>
          <w:szCs w:val="20"/>
        </w:rPr>
      </w:pPr>
    </w:p>
    <w:p w:rsidR="00BE1E88" w:rsidRDefault="00336C23">
      <w:pPr>
        <w:spacing w:line="233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Конфликт инте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ресов</w:t>
      </w:r>
      <w:r>
        <w:rPr>
          <w:rFonts w:ascii="Arial" w:eastAsia="Arial" w:hAnsi="Arial" w:cs="Arial"/>
          <w:color w:val="2B2A29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color w:val="2B2A29"/>
          <w:sz w:val="24"/>
          <w:szCs w:val="24"/>
        </w:rPr>
        <w:t>как одна из самых главных проблем реинжиниринга,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color w:val="2B2A29"/>
          <w:sz w:val="24"/>
          <w:szCs w:val="24"/>
        </w:rPr>
        <w:t>является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color w:val="2B2A29"/>
          <w:sz w:val="24"/>
          <w:szCs w:val="24"/>
        </w:rPr>
        <w:t>ключевым вопросом при реализации аналогичных проектов . Как показывае т вышеприведенный опыт по реинжинирингу разрешительных процедур сферы строительства (Бразилия), данное обстоятельство мож</w:t>
      </w:r>
      <w:r>
        <w:rPr>
          <w:rFonts w:ascii="Arial" w:eastAsia="Arial" w:hAnsi="Arial" w:cs="Arial"/>
          <w:color w:val="2B2A29"/>
          <w:sz w:val="24"/>
          <w:szCs w:val="24"/>
        </w:rPr>
        <w:t>ет свести на нет все усилия по кардинальной перемене административных процедур.</w:t>
      </w:r>
    </w:p>
    <w:p w:rsidR="00BE1E88" w:rsidRDefault="00BE1E88">
      <w:pPr>
        <w:spacing w:line="120" w:lineRule="exact"/>
        <w:rPr>
          <w:sz w:val="20"/>
          <w:szCs w:val="20"/>
        </w:rPr>
      </w:pPr>
    </w:p>
    <w:p w:rsidR="00BE1E88" w:rsidRDefault="00336C23">
      <w:pPr>
        <w:spacing w:line="258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B2A29"/>
        </w:rPr>
        <w:t xml:space="preserve">Реструктуризация и передача части основных функций в управление </w:t>
      </w:r>
      <w:r>
        <w:rPr>
          <w:rFonts w:ascii="Arial" w:eastAsia="Arial" w:hAnsi="Arial" w:cs="Arial"/>
          <w:color w:val="2B2A29"/>
        </w:rPr>
        <w:t>холдингов или же</w:t>
      </w:r>
      <w:r>
        <w:rPr>
          <w:rFonts w:ascii="Arial" w:eastAsia="Arial" w:hAnsi="Arial" w:cs="Arial"/>
          <w:b/>
          <w:bCs/>
          <w:color w:val="2B2A29"/>
        </w:rPr>
        <w:t xml:space="preserve"> </w:t>
      </w:r>
      <w:r>
        <w:rPr>
          <w:rFonts w:ascii="Arial" w:eastAsia="Arial" w:hAnsi="Arial" w:cs="Arial"/>
          <w:color w:val="2B2A29"/>
        </w:rPr>
        <w:t xml:space="preserve">с п е ц и а л и з и р о в а н н ы х к о м п а н и й п о з в о л я е т г о с у д а р с т в е н </w:t>
      </w:r>
      <w:r>
        <w:rPr>
          <w:rFonts w:ascii="Arial" w:eastAsia="Arial" w:hAnsi="Arial" w:cs="Arial"/>
          <w:color w:val="2B2A29"/>
        </w:rPr>
        <w:t>н ы м у ч р е ж д е н и я м сфокусироваться на качественном выполнении своих основных задач. Аналогичный подход, примененный в Словении в сфере услуг по очистки города, вполне мог бы применяться для коммунальных предприятий в условиях Узбекистана.</w:t>
      </w:r>
    </w:p>
    <w:p w:rsidR="00BE1E88" w:rsidRDefault="00BE1E88">
      <w:pPr>
        <w:sectPr w:rsidR="00BE1E88">
          <w:pgSz w:w="11900" w:h="16838"/>
          <w:pgMar w:top="1065" w:right="1120" w:bottom="69" w:left="1120" w:header="0" w:footer="0" w:gutter="0"/>
          <w:cols w:space="720" w:equalWidth="0">
            <w:col w:w="9660"/>
          </w:cols>
        </w:sect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46" w:lineRule="exact"/>
        <w:rPr>
          <w:sz w:val="20"/>
          <w:szCs w:val="20"/>
        </w:rPr>
      </w:pPr>
    </w:p>
    <w:p w:rsidR="00BE1E88" w:rsidRDefault="00336C2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7A4"/>
          <w:sz w:val="26"/>
          <w:szCs w:val="26"/>
        </w:rPr>
        <w:t>28</w:t>
      </w:r>
    </w:p>
    <w:p w:rsidR="00BE1E88" w:rsidRDefault="00336C2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5376" behindDoc="1" locked="0" layoutInCell="0" allowOverlap="1">
            <wp:simplePos x="0" y="0"/>
            <wp:positionH relativeFrom="column">
              <wp:posOffset>-3682365</wp:posOffset>
            </wp:positionH>
            <wp:positionV relativeFrom="paragraph">
              <wp:posOffset>-160020</wp:posOffset>
            </wp:positionV>
            <wp:extent cx="7560310" cy="13335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BE1E88">
      <w:pPr>
        <w:sectPr w:rsidR="00BE1E88">
          <w:type w:val="continuous"/>
          <w:pgSz w:w="11900" w:h="16838"/>
          <w:pgMar w:top="1065" w:right="5800" w:bottom="69" w:left="5800" w:header="0" w:footer="0" w:gutter="0"/>
          <w:cols w:space="720" w:equalWidth="0">
            <w:col w:w="300"/>
          </w:cols>
        </w:sectPr>
      </w:pPr>
    </w:p>
    <w:p w:rsidR="00BE1E88" w:rsidRDefault="00336C23">
      <w:pPr>
        <w:ind w:left="3920"/>
        <w:rPr>
          <w:sz w:val="20"/>
          <w:szCs w:val="20"/>
        </w:rPr>
      </w:pPr>
      <w:bookmarkStart w:id="31" w:name="page31"/>
      <w:bookmarkEnd w:id="31"/>
      <w:r>
        <w:rPr>
          <w:rFonts w:ascii="Arial" w:eastAsia="Arial" w:hAnsi="Arial" w:cs="Arial"/>
          <w:b/>
          <w:bCs/>
          <w:color w:val="0067A4"/>
          <w:sz w:val="36"/>
          <w:szCs w:val="36"/>
        </w:rPr>
        <w:lastRenderedPageBreak/>
        <w:t>Источники</w:t>
      </w:r>
    </w:p>
    <w:p w:rsidR="00BE1E88" w:rsidRDefault="00336C23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1616075</wp:posOffset>
                </wp:positionH>
                <wp:positionV relativeFrom="paragraph">
                  <wp:posOffset>88900</wp:posOffset>
                </wp:positionV>
                <wp:extent cx="2879725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87CDF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7.25pt,7pt" to="354pt,7pt" o:allowincell="f" strokecolor="#87CDF2" strokeweight="0.56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124460</wp:posOffset>
                </wp:positionV>
                <wp:extent cx="1800225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87CDF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9.75pt,9.8pt" to="311.5pt,9.8pt" o:allowincell="f" strokecolor="#87CDF2" strokeweight="0.5669pt"/>
            </w:pict>
          </mc:Fallback>
        </mc:AlternateContent>
      </w:r>
    </w:p>
    <w:p w:rsidR="00BE1E88" w:rsidRDefault="00BE1E88">
      <w:pPr>
        <w:spacing w:line="298" w:lineRule="exact"/>
        <w:rPr>
          <w:sz w:val="20"/>
          <w:szCs w:val="20"/>
        </w:rPr>
      </w:pPr>
    </w:p>
    <w:p w:rsidR="00BE1E88" w:rsidRDefault="00336C23">
      <w:pPr>
        <w:tabs>
          <w:tab w:val="left" w:pos="360"/>
        </w:tabs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B2A29"/>
          <w:sz w:val="21"/>
          <w:szCs w:val="21"/>
        </w:rPr>
        <w:t>Опыт Республики Корея по реинжинирингу социальных услуг</w:t>
      </w:r>
    </w:p>
    <w:p w:rsidR="00BE1E88" w:rsidRDefault="00BE1E88">
      <w:pPr>
        <w:spacing w:line="278" w:lineRule="exact"/>
        <w:rPr>
          <w:sz w:val="20"/>
          <w:szCs w:val="20"/>
        </w:rPr>
      </w:pPr>
    </w:p>
    <w:p w:rsidR="00BE1E88" w:rsidRDefault="00336C23">
      <w:pPr>
        <w:spacing w:line="264" w:lineRule="auto"/>
        <w:ind w:right="800"/>
        <w:rPr>
          <w:sz w:val="20"/>
          <w:szCs w:val="20"/>
        </w:rPr>
      </w:pPr>
      <w:r>
        <w:rPr>
          <w:rFonts w:ascii="Arial" w:eastAsia="Arial" w:hAnsi="Arial" w:cs="Arial"/>
          <w:color w:val="2B2A29"/>
        </w:rPr>
        <w:t xml:space="preserve">Social Security Information System (SSIS), Korea Health and Welfare Information Service </w:t>
      </w:r>
      <w:r>
        <w:rPr>
          <w:rFonts w:ascii="Arial" w:eastAsia="Arial" w:hAnsi="Arial" w:cs="Arial"/>
          <w:color w:val="0067A4"/>
          <w:u w:val="single"/>
        </w:rPr>
        <w:t>https://publicadministration.un.org/unpsa/Public_NominationProfile.aspx?id=2164</w:t>
      </w:r>
    </w:p>
    <w:p w:rsidR="00BE1E88" w:rsidRDefault="00BE1E88">
      <w:pPr>
        <w:spacing w:line="234" w:lineRule="exact"/>
        <w:rPr>
          <w:sz w:val="20"/>
          <w:szCs w:val="20"/>
        </w:rPr>
      </w:pPr>
    </w:p>
    <w:p w:rsidR="00BE1E88" w:rsidRDefault="00336C23">
      <w:pPr>
        <w:tabs>
          <w:tab w:val="left" w:pos="360"/>
        </w:tabs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2)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B2A29"/>
          <w:sz w:val="21"/>
          <w:szCs w:val="21"/>
        </w:rPr>
        <w:t>Концепция Реинжиниринга бизнес-процессов</w:t>
      </w:r>
    </w:p>
    <w:p w:rsidR="00BE1E88" w:rsidRDefault="00BE1E88">
      <w:pPr>
        <w:spacing w:line="278" w:lineRule="exact"/>
        <w:rPr>
          <w:sz w:val="20"/>
          <w:szCs w:val="20"/>
        </w:rPr>
      </w:pPr>
    </w:p>
    <w:p w:rsidR="00BE1E88" w:rsidRDefault="00336C23">
      <w:pPr>
        <w:spacing w:line="242" w:lineRule="auto"/>
        <w:ind w:right="80"/>
        <w:rPr>
          <w:sz w:val="20"/>
          <w:szCs w:val="20"/>
        </w:rPr>
      </w:pPr>
      <w:r>
        <w:rPr>
          <w:rFonts w:ascii="Arial" w:eastAsia="Arial" w:hAnsi="Arial" w:cs="Arial"/>
          <w:color w:val="0067A4"/>
          <w:sz w:val="23"/>
          <w:szCs w:val="23"/>
        </w:rPr>
        <w:t xml:space="preserve">http://en.wikipedia.org/wiki/Business_process_reengineering#Reengineering_Work:_Don.27t </w:t>
      </w:r>
      <w:r>
        <w:rPr>
          <w:rFonts w:ascii="Arial" w:eastAsia="Arial" w:hAnsi="Arial" w:cs="Arial"/>
          <w:color w:val="0067A4"/>
          <w:sz w:val="23"/>
          <w:szCs w:val="23"/>
          <w:u w:val="single"/>
        </w:rPr>
        <w:t>_Automate.2C_Obliterate.2C_1990</w:t>
      </w:r>
    </w:p>
    <w:p w:rsidR="00BE1E88" w:rsidRDefault="00336C23">
      <w:pPr>
        <w:spacing w:line="269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-192405</wp:posOffset>
                </wp:positionV>
                <wp:extent cx="6119495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926">
                          <a:solidFill>
                            <a:srgbClr val="0067A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-15.1499pt" to="481.55pt,-15.1499pt" o:allowincell="f" strokecolor="#0067A4" strokeweight="0.5454pt"/>
            </w:pict>
          </mc:Fallback>
        </mc:AlternateContent>
      </w:r>
    </w:p>
    <w:p w:rsidR="00BE1E88" w:rsidRDefault="00336C23">
      <w:pPr>
        <w:spacing w:line="238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 xml:space="preserve">3)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 xml:space="preserve">Опыт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Финляндии и Италии по реинжинирингу бизнес-процессов процедур оказания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государственных услуг</w:t>
      </w:r>
    </w:p>
    <w:p w:rsidR="00BE1E88" w:rsidRDefault="00BE1E88">
      <w:pPr>
        <w:spacing w:line="271" w:lineRule="exact"/>
        <w:rPr>
          <w:sz w:val="20"/>
          <w:szCs w:val="20"/>
        </w:rPr>
      </w:pPr>
    </w:p>
    <w:p w:rsidR="00BE1E88" w:rsidRDefault="00336C23">
      <w:pPr>
        <w:spacing w:line="231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 xml:space="preserve">Reorganization of government back-offices for better electronic public services – European good practices (back-office reorganization), Volume 3: Annex 6, Jeremy </w:t>
      </w:r>
      <w:r>
        <w:rPr>
          <w:rFonts w:ascii="Arial" w:eastAsia="Arial" w:hAnsi="Arial" w:cs="Arial"/>
          <w:color w:val="2B2A29"/>
          <w:sz w:val="24"/>
          <w:szCs w:val="24"/>
        </w:rPr>
        <w:t>Millard and Jonas Svava Iversen, Danish Technological Institute, 2004</w:t>
      </w:r>
    </w:p>
    <w:p w:rsidR="00BE1E88" w:rsidRDefault="00BE1E88">
      <w:pPr>
        <w:spacing w:line="272" w:lineRule="exact"/>
        <w:rPr>
          <w:sz w:val="20"/>
          <w:szCs w:val="20"/>
        </w:rPr>
      </w:pPr>
    </w:p>
    <w:p w:rsidR="00BE1E88" w:rsidRDefault="00336C23">
      <w:pPr>
        <w:spacing w:line="238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 xml:space="preserve">4)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Опыт компании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«Snaga»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по реинжинирингу системы очистки,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сбора и вывоза отходов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B2A29"/>
          <w:sz w:val="24"/>
          <w:szCs w:val="24"/>
        </w:rPr>
        <w:t>г. Любляна</w:t>
      </w:r>
    </w:p>
    <w:p w:rsidR="00BE1E88" w:rsidRDefault="00BE1E88">
      <w:pPr>
        <w:spacing w:line="271" w:lineRule="exact"/>
        <w:rPr>
          <w:sz w:val="20"/>
          <w:szCs w:val="20"/>
        </w:rPr>
      </w:pPr>
    </w:p>
    <w:p w:rsidR="00BE1E88" w:rsidRDefault="00336C23">
      <w:pPr>
        <w:spacing w:line="236" w:lineRule="auto"/>
        <w:ind w:right="20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Towards a Process Orientation in the Public Sector: Croatian and Slovenian Case Studies, Ve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sna Bosilj VukπiÊ University of Zagreb, Faculty of Economics, 2010 </w:t>
      </w:r>
      <w:r>
        <w:rPr>
          <w:rFonts w:ascii="Arial" w:eastAsia="Arial" w:hAnsi="Arial" w:cs="Arial"/>
          <w:color w:val="0067A4"/>
          <w:sz w:val="24"/>
          <w:szCs w:val="24"/>
          <w:u w:val="single"/>
        </w:rPr>
        <w:t>http://www.snaga.si/en/about-us-0</w:t>
      </w:r>
    </w:p>
    <w:p w:rsidR="00BE1E88" w:rsidRDefault="00BE1E88">
      <w:pPr>
        <w:spacing w:line="261" w:lineRule="exact"/>
        <w:rPr>
          <w:sz w:val="20"/>
          <w:szCs w:val="20"/>
        </w:rPr>
      </w:pPr>
    </w:p>
    <w:p w:rsidR="00BE1E88" w:rsidRDefault="00336C23">
      <w:pPr>
        <w:tabs>
          <w:tab w:val="left" w:pos="360"/>
        </w:tabs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5)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B2A29"/>
          <w:sz w:val="21"/>
          <w:szCs w:val="21"/>
        </w:rPr>
        <w:t>Опыт Ирландии: Земельный кадастр</w:t>
      </w:r>
    </w:p>
    <w:p w:rsidR="00BE1E88" w:rsidRDefault="00BE1E88">
      <w:pPr>
        <w:spacing w:line="278" w:lineRule="exact"/>
        <w:rPr>
          <w:sz w:val="20"/>
          <w:szCs w:val="20"/>
        </w:rPr>
      </w:pPr>
    </w:p>
    <w:p w:rsidR="00BE1E88" w:rsidRDefault="00336C23">
      <w:pPr>
        <w:spacing w:line="231" w:lineRule="auto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 xml:space="preserve">Kennedy, A., Coughlan, J. and Kelleher, C. (2010), Business Process Change in E-Government Projects: the Case of the Irish land Registry, Dublin Institute of Technology </w:t>
      </w:r>
      <w:r>
        <w:rPr>
          <w:rFonts w:ascii="Arial" w:eastAsia="Arial" w:hAnsi="Arial" w:cs="Arial"/>
          <w:color w:val="0067A4"/>
          <w:sz w:val="24"/>
          <w:szCs w:val="24"/>
          <w:u w:val="single"/>
        </w:rPr>
        <w:t>http://arrow.dit.ie/cgi/viewcontent.cgi?article=1015&amp;context=buschacart</w:t>
      </w:r>
    </w:p>
    <w:p w:rsidR="00BE1E88" w:rsidRDefault="00BE1E88">
      <w:pPr>
        <w:spacing w:line="272" w:lineRule="exact"/>
        <w:rPr>
          <w:sz w:val="20"/>
          <w:szCs w:val="20"/>
        </w:rPr>
      </w:pPr>
    </w:p>
    <w:p w:rsidR="00BE1E88" w:rsidRDefault="00336C23">
      <w:pPr>
        <w:spacing w:line="231" w:lineRule="auto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Paul Brent Map</w:t>
      </w:r>
      <w:r>
        <w:rPr>
          <w:rFonts w:ascii="Arial" w:eastAsia="Arial" w:hAnsi="Arial" w:cs="Arial"/>
          <w:color w:val="2B2A29"/>
          <w:sz w:val="24"/>
          <w:szCs w:val="24"/>
        </w:rPr>
        <w:t xml:space="preserve">ping Advisor, Land Registry Digital Map Project report, December, 2005. </w:t>
      </w:r>
      <w:r>
        <w:rPr>
          <w:rFonts w:ascii="Arial" w:eastAsia="Arial" w:hAnsi="Arial" w:cs="Arial"/>
          <w:color w:val="0067A4"/>
          <w:sz w:val="24"/>
          <w:szCs w:val="24"/>
          <w:u w:val="single"/>
        </w:rPr>
        <w:t>https://dit.ie/media/built/images/spatialplanning/Land-Registry-Digital-Mapping-Project-PB.pdf</w:t>
      </w:r>
    </w:p>
    <w:p w:rsidR="00BE1E88" w:rsidRDefault="00BE1E88">
      <w:pPr>
        <w:spacing w:line="261" w:lineRule="exact"/>
        <w:rPr>
          <w:sz w:val="20"/>
          <w:szCs w:val="20"/>
        </w:rPr>
      </w:pPr>
    </w:p>
    <w:p w:rsidR="00BE1E88" w:rsidRDefault="00336C23">
      <w:pPr>
        <w:tabs>
          <w:tab w:val="left" w:pos="360"/>
        </w:tabs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6)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B2A29"/>
          <w:sz w:val="21"/>
          <w:szCs w:val="21"/>
        </w:rPr>
        <w:t>Опыт Бразилии</w:t>
      </w:r>
    </w:p>
    <w:p w:rsidR="00BE1E88" w:rsidRDefault="00BE1E88">
      <w:pPr>
        <w:spacing w:line="278" w:lineRule="exact"/>
        <w:rPr>
          <w:sz w:val="20"/>
          <w:szCs w:val="20"/>
        </w:rPr>
      </w:pPr>
    </w:p>
    <w:p w:rsidR="00BE1E88" w:rsidRDefault="00336C23">
      <w:pPr>
        <w:spacing w:line="231" w:lineRule="auto"/>
        <w:ind w:right="2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4"/>
          <w:szCs w:val="24"/>
        </w:rPr>
        <w:t>Kock, N.F, McQueen, R.J. and Baker, M. (1996), BPR in the Public Secto</w:t>
      </w:r>
      <w:r>
        <w:rPr>
          <w:rFonts w:ascii="Arial" w:eastAsia="Arial" w:hAnsi="Arial" w:cs="Arial"/>
          <w:color w:val="2B2A29"/>
          <w:sz w:val="24"/>
          <w:szCs w:val="24"/>
        </w:rPr>
        <w:t>r: A Case of Successful Failure, Proceedings of AIBSEAR Conference, V. Gray and V. Llanes (eds), pp.485-490. [Publisher: University of Otago</w:t>
      </w:r>
    </w:p>
    <w:p w:rsidR="00BE1E88" w:rsidRDefault="00BE1E88">
      <w:pPr>
        <w:sectPr w:rsidR="00BE1E88">
          <w:pgSz w:w="11900" w:h="16838"/>
          <w:pgMar w:top="1065" w:right="1120" w:bottom="1440" w:left="1140" w:header="0" w:footer="0" w:gutter="0"/>
          <w:cols w:space="720" w:equalWidth="0">
            <w:col w:w="9640"/>
          </w:cols>
        </w:sectPr>
      </w:pPr>
    </w:p>
    <w:p w:rsidR="00BE1E88" w:rsidRDefault="00BE1E88">
      <w:pPr>
        <w:spacing w:line="200" w:lineRule="exact"/>
        <w:rPr>
          <w:sz w:val="20"/>
          <w:szCs w:val="20"/>
        </w:rPr>
      </w:pPr>
      <w:bookmarkStart w:id="32" w:name="page32"/>
      <w:bookmarkEnd w:id="32"/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45" w:lineRule="exact"/>
        <w:rPr>
          <w:sz w:val="20"/>
          <w:szCs w:val="20"/>
        </w:rPr>
      </w:pPr>
    </w:p>
    <w:p w:rsidR="00BE1E88" w:rsidRDefault="00336C23">
      <w:pPr>
        <w:spacing w:line="268" w:lineRule="auto"/>
        <w:ind w:right="44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7A4"/>
          <w:sz w:val="20"/>
          <w:szCs w:val="20"/>
        </w:rPr>
        <w:t>Совместный проект ПРООН и Министерства по развит</w:t>
      </w:r>
      <w:r>
        <w:rPr>
          <w:rFonts w:ascii="Arial" w:eastAsia="Arial" w:hAnsi="Arial" w:cs="Arial"/>
          <w:b/>
          <w:bCs/>
          <w:color w:val="0067A4"/>
          <w:sz w:val="20"/>
          <w:szCs w:val="20"/>
        </w:rPr>
        <w:t>ию информационных технологий и коммуникаций Республики Узбекистан «Продвижение электронного правительства для улучшения качества предоставления государственных услуг»</w:t>
      </w:r>
    </w:p>
    <w:p w:rsidR="00BE1E88" w:rsidRDefault="00BE1E88">
      <w:pPr>
        <w:spacing w:line="229" w:lineRule="exact"/>
        <w:rPr>
          <w:sz w:val="20"/>
          <w:szCs w:val="20"/>
        </w:rPr>
      </w:pPr>
    </w:p>
    <w:p w:rsidR="00BE1E88" w:rsidRDefault="00336C23">
      <w:pPr>
        <w:spacing w:line="239" w:lineRule="auto"/>
        <w:ind w:right="54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7A4"/>
        </w:rPr>
        <w:t>Республика Узбекистан, г.Ташкент, 100015, ул. Ойбек 30.</w:t>
      </w:r>
    </w:p>
    <w:p w:rsidR="00BE1E88" w:rsidRDefault="00BE1E88">
      <w:pPr>
        <w:spacing w:line="2" w:lineRule="exact"/>
        <w:rPr>
          <w:sz w:val="20"/>
          <w:szCs w:val="20"/>
        </w:rPr>
      </w:pPr>
    </w:p>
    <w:p w:rsidR="00BE1E88" w:rsidRDefault="00336C23">
      <w:pPr>
        <w:spacing w:line="239" w:lineRule="auto"/>
        <w:ind w:right="61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7A4"/>
        </w:rPr>
        <w:t>Tel.: +99871 252 62 39 Веб-адре</w:t>
      </w:r>
      <w:r>
        <w:rPr>
          <w:rFonts w:ascii="Arial" w:eastAsia="Arial" w:hAnsi="Arial" w:cs="Arial"/>
          <w:b/>
          <w:bCs/>
          <w:color w:val="0067A4"/>
        </w:rPr>
        <w:t>с: www.uz.undp.org</w:t>
      </w:r>
    </w:p>
    <w:p w:rsidR="00BE1E88" w:rsidRDefault="00BE1E88">
      <w:pPr>
        <w:spacing w:line="370" w:lineRule="exact"/>
        <w:rPr>
          <w:sz w:val="20"/>
          <w:szCs w:val="20"/>
        </w:rPr>
      </w:pPr>
    </w:p>
    <w:p w:rsidR="00BE1E88" w:rsidRDefault="00336C23">
      <w:pPr>
        <w:jc w:val="right"/>
        <w:rPr>
          <w:sz w:val="20"/>
          <w:szCs w:val="20"/>
        </w:rPr>
      </w:pPr>
      <w:r>
        <w:rPr>
          <w:rFonts w:eastAsia="Times New Roman"/>
          <w:color w:val="2B2A29"/>
          <w:sz w:val="20"/>
          <w:szCs w:val="20"/>
        </w:rPr>
        <w:t>ISBN 978-9943-4815-9-6</w:t>
      </w:r>
    </w:p>
    <w:p w:rsidR="00BE1E88" w:rsidRDefault="00336C23">
      <w:pPr>
        <w:jc w:val="right"/>
        <w:rPr>
          <w:sz w:val="20"/>
          <w:szCs w:val="20"/>
        </w:rPr>
        <w:sectPr w:rsidR="00BE1E88">
          <w:pgSz w:w="11900" w:h="16838"/>
          <w:pgMar w:top="1440" w:right="1780" w:bottom="838" w:left="1140" w:header="0" w:footer="0" w:gutter="0"/>
          <w:cols w:space="720" w:equalWidth="0">
            <w:col w:w="898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89472" behindDoc="1" locked="0" layoutInCell="0" allowOverlap="1">
            <wp:simplePos x="0" y="0"/>
            <wp:positionH relativeFrom="column">
              <wp:posOffset>4323080</wp:posOffset>
            </wp:positionH>
            <wp:positionV relativeFrom="paragraph">
              <wp:posOffset>13970</wp:posOffset>
            </wp:positionV>
            <wp:extent cx="1404620" cy="111696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200" w:lineRule="exact"/>
        <w:rPr>
          <w:sz w:val="20"/>
          <w:szCs w:val="20"/>
        </w:rPr>
      </w:pPr>
    </w:p>
    <w:p w:rsidR="00BE1E88" w:rsidRDefault="00BE1E88">
      <w:pPr>
        <w:spacing w:line="395" w:lineRule="exact"/>
        <w:rPr>
          <w:sz w:val="20"/>
          <w:szCs w:val="20"/>
        </w:rPr>
      </w:pPr>
    </w:p>
    <w:p w:rsidR="00BE1E88" w:rsidRDefault="00336C23">
      <w:pPr>
        <w:rPr>
          <w:sz w:val="20"/>
          <w:szCs w:val="20"/>
        </w:rPr>
      </w:pPr>
      <w:r>
        <w:rPr>
          <w:rFonts w:ascii="Arial" w:eastAsia="Arial" w:hAnsi="Arial" w:cs="Arial"/>
          <w:color w:val="2B2A29"/>
          <w:sz w:val="23"/>
          <w:szCs w:val="23"/>
        </w:rPr>
        <w:t>9 789943 481596</w:t>
      </w:r>
    </w:p>
    <w:sectPr w:rsidR="00BE1E88">
      <w:type w:val="continuous"/>
      <w:pgSz w:w="11900" w:h="16838"/>
      <w:pgMar w:top="1440" w:right="1860" w:bottom="838" w:left="7800" w:header="0" w:footer="0" w:gutter="0"/>
      <w:cols w:space="720" w:equalWidth="0">
        <w:col w:w="2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9CDAD73A"/>
    <w:lvl w:ilvl="0" w:tplc="5CB4D3B0">
      <w:start w:val="1"/>
      <w:numFmt w:val="bullet"/>
      <w:lvlText w:val="©"/>
      <w:lvlJc w:val="left"/>
    </w:lvl>
    <w:lvl w:ilvl="1" w:tplc="A7AAB18A">
      <w:numFmt w:val="decimal"/>
      <w:lvlText w:val=""/>
      <w:lvlJc w:val="left"/>
    </w:lvl>
    <w:lvl w:ilvl="2" w:tplc="7692390A">
      <w:numFmt w:val="decimal"/>
      <w:lvlText w:val=""/>
      <w:lvlJc w:val="left"/>
    </w:lvl>
    <w:lvl w:ilvl="3" w:tplc="7E10B2AC">
      <w:numFmt w:val="decimal"/>
      <w:lvlText w:val=""/>
      <w:lvlJc w:val="left"/>
    </w:lvl>
    <w:lvl w:ilvl="4" w:tplc="E49E45B6">
      <w:numFmt w:val="decimal"/>
      <w:lvlText w:val=""/>
      <w:lvlJc w:val="left"/>
    </w:lvl>
    <w:lvl w:ilvl="5" w:tplc="D12C448A">
      <w:numFmt w:val="decimal"/>
      <w:lvlText w:val=""/>
      <w:lvlJc w:val="left"/>
    </w:lvl>
    <w:lvl w:ilvl="6" w:tplc="B0483FAE">
      <w:numFmt w:val="decimal"/>
      <w:lvlText w:val=""/>
      <w:lvlJc w:val="left"/>
    </w:lvl>
    <w:lvl w:ilvl="7" w:tplc="4FCCD8E4">
      <w:numFmt w:val="decimal"/>
      <w:lvlText w:val=""/>
      <w:lvlJc w:val="left"/>
    </w:lvl>
    <w:lvl w:ilvl="8" w:tplc="284EBE66">
      <w:numFmt w:val="decimal"/>
      <w:lvlText w:val=""/>
      <w:lvlJc w:val="left"/>
    </w:lvl>
  </w:abstractNum>
  <w:abstractNum w:abstractNumId="1">
    <w:nsid w:val="0DED7263"/>
    <w:multiLevelType w:val="hybridMultilevel"/>
    <w:tmpl w:val="3B2C5A32"/>
    <w:lvl w:ilvl="0" w:tplc="9CB094E4">
      <w:start w:val="1"/>
      <w:numFmt w:val="bullet"/>
      <w:lvlText w:val="■"/>
      <w:lvlJc w:val="left"/>
    </w:lvl>
    <w:lvl w:ilvl="1" w:tplc="656C3B4A">
      <w:numFmt w:val="decimal"/>
      <w:lvlText w:val=""/>
      <w:lvlJc w:val="left"/>
    </w:lvl>
    <w:lvl w:ilvl="2" w:tplc="FA8442FE">
      <w:numFmt w:val="decimal"/>
      <w:lvlText w:val=""/>
      <w:lvlJc w:val="left"/>
    </w:lvl>
    <w:lvl w:ilvl="3" w:tplc="8FD43980">
      <w:numFmt w:val="decimal"/>
      <w:lvlText w:val=""/>
      <w:lvlJc w:val="left"/>
    </w:lvl>
    <w:lvl w:ilvl="4" w:tplc="69BE11FA">
      <w:numFmt w:val="decimal"/>
      <w:lvlText w:val=""/>
      <w:lvlJc w:val="left"/>
    </w:lvl>
    <w:lvl w:ilvl="5" w:tplc="EA2409F6">
      <w:numFmt w:val="decimal"/>
      <w:lvlText w:val=""/>
      <w:lvlJc w:val="left"/>
    </w:lvl>
    <w:lvl w:ilvl="6" w:tplc="A524C616">
      <w:numFmt w:val="decimal"/>
      <w:lvlText w:val=""/>
      <w:lvlJc w:val="left"/>
    </w:lvl>
    <w:lvl w:ilvl="7" w:tplc="B4885180">
      <w:numFmt w:val="decimal"/>
      <w:lvlText w:val=""/>
      <w:lvlJc w:val="left"/>
    </w:lvl>
    <w:lvl w:ilvl="8" w:tplc="2E62B81A">
      <w:numFmt w:val="decimal"/>
      <w:lvlText w:val=""/>
      <w:lvlJc w:val="left"/>
    </w:lvl>
  </w:abstractNum>
  <w:abstractNum w:abstractNumId="2">
    <w:nsid w:val="109CF92E"/>
    <w:multiLevelType w:val="hybridMultilevel"/>
    <w:tmpl w:val="D660CDD0"/>
    <w:lvl w:ilvl="0" w:tplc="58309CE8">
      <w:start w:val="1"/>
      <w:numFmt w:val="bullet"/>
      <w:lvlText w:val="■"/>
      <w:lvlJc w:val="left"/>
    </w:lvl>
    <w:lvl w:ilvl="1" w:tplc="D9703EE4">
      <w:start w:val="1"/>
      <w:numFmt w:val="bullet"/>
      <w:lvlText w:val="и"/>
      <w:lvlJc w:val="left"/>
    </w:lvl>
    <w:lvl w:ilvl="2" w:tplc="12FA5006">
      <w:numFmt w:val="decimal"/>
      <w:lvlText w:val=""/>
      <w:lvlJc w:val="left"/>
    </w:lvl>
    <w:lvl w:ilvl="3" w:tplc="49F0D4A2">
      <w:numFmt w:val="decimal"/>
      <w:lvlText w:val=""/>
      <w:lvlJc w:val="left"/>
    </w:lvl>
    <w:lvl w:ilvl="4" w:tplc="DDEE7034">
      <w:numFmt w:val="decimal"/>
      <w:lvlText w:val=""/>
      <w:lvlJc w:val="left"/>
    </w:lvl>
    <w:lvl w:ilvl="5" w:tplc="FA22782A">
      <w:numFmt w:val="decimal"/>
      <w:lvlText w:val=""/>
      <w:lvlJc w:val="left"/>
    </w:lvl>
    <w:lvl w:ilvl="6" w:tplc="8294CD96">
      <w:numFmt w:val="decimal"/>
      <w:lvlText w:val=""/>
      <w:lvlJc w:val="left"/>
    </w:lvl>
    <w:lvl w:ilvl="7" w:tplc="699CDBDC">
      <w:numFmt w:val="decimal"/>
      <w:lvlText w:val=""/>
      <w:lvlJc w:val="left"/>
    </w:lvl>
    <w:lvl w:ilvl="8" w:tplc="49D28C34">
      <w:numFmt w:val="decimal"/>
      <w:lvlText w:val=""/>
      <w:lvlJc w:val="left"/>
    </w:lvl>
  </w:abstractNum>
  <w:abstractNum w:abstractNumId="3">
    <w:nsid w:val="1190CDE7"/>
    <w:multiLevelType w:val="hybridMultilevel"/>
    <w:tmpl w:val="B1268A3A"/>
    <w:lvl w:ilvl="0" w:tplc="6B2CFEA8">
      <w:start w:val="1"/>
      <w:numFmt w:val="bullet"/>
      <w:lvlText w:val="и"/>
      <w:lvlJc w:val="left"/>
    </w:lvl>
    <w:lvl w:ilvl="1" w:tplc="30BCF48E">
      <w:start w:val="2"/>
      <w:numFmt w:val="decimal"/>
      <w:lvlText w:val="%2)"/>
      <w:lvlJc w:val="left"/>
    </w:lvl>
    <w:lvl w:ilvl="2" w:tplc="8ABCB9F6">
      <w:numFmt w:val="decimal"/>
      <w:lvlText w:val=""/>
      <w:lvlJc w:val="left"/>
    </w:lvl>
    <w:lvl w:ilvl="3" w:tplc="85E0566E">
      <w:numFmt w:val="decimal"/>
      <w:lvlText w:val=""/>
      <w:lvlJc w:val="left"/>
    </w:lvl>
    <w:lvl w:ilvl="4" w:tplc="180839A0">
      <w:numFmt w:val="decimal"/>
      <w:lvlText w:val=""/>
      <w:lvlJc w:val="left"/>
    </w:lvl>
    <w:lvl w:ilvl="5" w:tplc="F7CA89A4">
      <w:numFmt w:val="decimal"/>
      <w:lvlText w:val=""/>
      <w:lvlJc w:val="left"/>
    </w:lvl>
    <w:lvl w:ilvl="6" w:tplc="D3E492F0">
      <w:numFmt w:val="decimal"/>
      <w:lvlText w:val=""/>
      <w:lvlJc w:val="left"/>
    </w:lvl>
    <w:lvl w:ilvl="7" w:tplc="68A2A450">
      <w:numFmt w:val="decimal"/>
      <w:lvlText w:val=""/>
      <w:lvlJc w:val="left"/>
    </w:lvl>
    <w:lvl w:ilvl="8" w:tplc="407898D4">
      <w:numFmt w:val="decimal"/>
      <w:lvlText w:val=""/>
      <w:lvlJc w:val="left"/>
    </w:lvl>
  </w:abstractNum>
  <w:abstractNum w:abstractNumId="4">
    <w:nsid w:val="140E0F76"/>
    <w:multiLevelType w:val="hybridMultilevel"/>
    <w:tmpl w:val="6868C152"/>
    <w:lvl w:ilvl="0" w:tplc="E3049E82">
      <w:start w:val="1"/>
      <w:numFmt w:val="bullet"/>
      <w:lvlText w:val="и"/>
      <w:lvlJc w:val="left"/>
    </w:lvl>
    <w:lvl w:ilvl="1" w:tplc="75547374">
      <w:start w:val="3"/>
      <w:numFmt w:val="decimal"/>
      <w:lvlText w:val="%2)"/>
      <w:lvlJc w:val="left"/>
    </w:lvl>
    <w:lvl w:ilvl="2" w:tplc="C5BA2818">
      <w:numFmt w:val="decimal"/>
      <w:lvlText w:val=""/>
      <w:lvlJc w:val="left"/>
    </w:lvl>
    <w:lvl w:ilvl="3" w:tplc="8474CF34">
      <w:numFmt w:val="decimal"/>
      <w:lvlText w:val=""/>
      <w:lvlJc w:val="left"/>
    </w:lvl>
    <w:lvl w:ilvl="4" w:tplc="72BCF82A">
      <w:numFmt w:val="decimal"/>
      <w:lvlText w:val=""/>
      <w:lvlJc w:val="left"/>
    </w:lvl>
    <w:lvl w:ilvl="5" w:tplc="F2566034">
      <w:numFmt w:val="decimal"/>
      <w:lvlText w:val=""/>
      <w:lvlJc w:val="left"/>
    </w:lvl>
    <w:lvl w:ilvl="6" w:tplc="27126882">
      <w:numFmt w:val="decimal"/>
      <w:lvlText w:val=""/>
      <w:lvlJc w:val="left"/>
    </w:lvl>
    <w:lvl w:ilvl="7" w:tplc="DB305A36">
      <w:numFmt w:val="decimal"/>
      <w:lvlText w:val=""/>
      <w:lvlJc w:val="left"/>
    </w:lvl>
    <w:lvl w:ilvl="8" w:tplc="50868E5C">
      <w:numFmt w:val="decimal"/>
      <w:lvlText w:val=""/>
      <w:lvlJc w:val="left"/>
    </w:lvl>
  </w:abstractNum>
  <w:abstractNum w:abstractNumId="5">
    <w:nsid w:val="1BEFD79F"/>
    <w:multiLevelType w:val="hybridMultilevel"/>
    <w:tmpl w:val="71AEA87E"/>
    <w:lvl w:ilvl="0" w:tplc="87346F3C">
      <w:start w:val="1"/>
      <w:numFmt w:val="bullet"/>
      <w:lvlText w:val="■"/>
      <w:lvlJc w:val="left"/>
    </w:lvl>
    <w:lvl w:ilvl="1" w:tplc="BFC21FD2">
      <w:numFmt w:val="decimal"/>
      <w:lvlText w:val=""/>
      <w:lvlJc w:val="left"/>
    </w:lvl>
    <w:lvl w:ilvl="2" w:tplc="0AA22F1E">
      <w:numFmt w:val="decimal"/>
      <w:lvlText w:val=""/>
      <w:lvlJc w:val="left"/>
    </w:lvl>
    <w:lvl w:ilvl="3" w:tplc="E93C6184">
      <w:numFmt w:val="decimal"/>
      <w:lvlText w:val=""/>
      <w:lvlJc w:val="left"/>
    </w:lvl>
    <w:lvl w:ilvl="4" w:tplc="76EEE7B0">
      <w:numFmt w:val="decimal"/>
      <w:lvlText w:val=""/>
      <w:lvlJc w:val="left"/>
    </w:lvl>
    <w:lvl w:ilvl="5" w:tplc="C6D0B1C4">
      <w:numFmt w:val="decimal"/>
      <w:lvlText w:val=""/>
      <w:lvlJc w:val="left"/>
    </w:lvl>
    <w:lvl w:ilvl="6" w:tplc="589A989E">
      <w:numFmt w:val="decimal"/>
      <w:lvlText w:val=""/>
      <w:lvlJc w:val="left"/>
    </w:lvl>
    <w:lvl w:ilvl="7" w:tplc="568477FA">
      <w:numFmt w:val="decimal"/>
      <w:lvlText w:val=""/>
      <w:lvlJc w:val="left"/>
    </w:lvl>
    <w:lvl w:ilvl="8" w:tplc="326E0676">
      <w:numFmt w:val="decimal"/>
      <w:lvlText w:val=""/>
      <w:lvlJc w:val="left"/>
    </w:lvl>
  </w:abstractNum>
  <w:abstractNum w:abstractNumId="6">
    <w:nsid w:val="1F16E9E8"/>
    <w:multiLevelType w:val="hybridMultilevel"/>
    <w:tmpl w:val="F488C53A"/>
    <w:lvl w:ilvl="0" w:tplc="F2F4FDE2">
      <w:start w:val="1"/>
      <w:numFmt w:val="bullet"/>
      <w:lvlText w:val="и"/>
      <w:lvlJc w:val="left"/>
    </w:lvl>
    <w:lvl w:ilvl="1" w:tplc="7AA23D5A">
      <w:start w:val="1"/>
      <w:numFmt w:val="decimal"/>
      <w:lvlText w:val="%2)"/>
      <w:lvlJc w:val="left"/>
    </w:lvl>
    <w:lvl w:ilvl="2" w:tplc="F0E07220">
      <w:numFmt w:val="decimal"/>
      <w:lvlText w:val=""/>
      <w:lvlJc w:val="left"/>
    </w:lvl>
    <w:lvl w:ilvl="3" w:tplc="CB1C8C4C">
      <w:numFmt w:val="decimal"/>
      <w:lvlText w:val=""/>
      <w:lvlJc w:val="left"/>
    </w:lvl>
    <w:lvl w:ilvl="4" w:tplc="E222EB1E">
      <w:numFmt w:val="decimal"/>
      <w:lvlText w:val=""/>
      <w:lvlJc w:val="left"/>
    </w:lvl>
    <w:lvl w:ilvl="5" w:tplc="9EE2E130">
      <w:numFmt w:val="decimal"/>
      <w:lvlText w:val=""/>
      <w:lvlJc w:val="left"/>
    </w:lvl>
    <w:lvl w:ilvl="6" w:tplc="868E6BF2">
      <w:numFmt w:val="decimal"/>
      <w:lvlText w:val=""/>
      <w:lvlJc w:val="left"/>
    </w:lvl>
    <w:lvl w:ilvl="7" w:tplc="A254D8A4">
      <w:numFmt w:val="decimal"/>
      <w:lvlText w:val=""/>
      <w:lvlJc w:val="left"/>
    </w:lvl>
    <w:lvl w:ilvl="8" w:tplc="AAF6446E">
      <w:numFmt w:val="decimal"/>
      <w:lvlText w:val=""/>
      <w:lvlJc w:val="left"/>
    </w:lvl>
  </w:abstractNum>
  <w:abstractNum w:abstractNumId="7">
    <w:nsid w:val="257130A3"/>
    <w:multiLevelType w:val="hybridMultilevel"/>
    <w:tmpl w:val="BB66AC34"/>
    <w:lvl w:ilvl="0" w:tplc="C6C40784">
      <w:start w:val="1"/>
      <w:numFmt w:val="bullet"/>
      <w:lvlText w:val="■"/>
      <w:lvlJc w:val="left"/>
    </w:lvl>
    <w:lvl w:ilvl="1" w:tplc="C7908D50">
      <w:numFmt w:val="decimal"/>
      <w:lvlText w:val=""/>
      <w:lvlJc w:val="left"/>
    </w:lvl>
    <w:lvl w:ilvl="2" w:tplc="A3F0E190">
      <w:numFmt w:val="decimal"/>
      <w:lvlText w:val=""/>
      <w:lvlJc w:val="left"/>
    </w:lvl>
    <w:lvl w:ilvl="3" w:tplc="E0B880B4">
      <w:numFmt w:val="decimal"/>
      <w:lvlText w:val=""/>
      <w:lvlJc w:val="left"/>
    </w:lvl>
    <w:lvl w:ilvl="4" w:tplc="EBD28C04">
      <w:numFmt w:val="decimal"/>
      <w:lvlText w:val=""/>
      <w:lvlJc w:val="left"/>
    </w:lvl>
    <w:lvl w:ilvl="5" w:tplc="DBC48208">
      <w:numFmt w:val="decimal"/>
      <w:lvlText w:val=""/>
      <w:lvlJc w:val="left"/>
    </w:lvl>
    <w:lvl w:ilvl="6" w:tplc="E7124238">
      <w:numFmt w:val="decimal"/>
      <w:lvlText w:val=""/>
      <w:lvlJc w:val="left"/>
    </w:lvl>
    <w:lvl w:ilvl="7" w:tplc="F4A620F0">
      <w:numFmt w:val="decimal"/>
      <w:lvlText w:val=""/>
      <w:lvlJc w:val="left"/>
    </w:lvl>
    <w:lvl w:ilvl="8" w:tplc="1256B46C">
      <w:numFmt w:val="decimal"/>
      <w:lvlText w:val=""/>
      <w:lvlJc w:val="left"/>
    </w:lvl>
  </w:abstractNum>
  <w:abstractNum w:abstractNumId="8">
    <w:nsid w:val="25E45D32"/>
    <w:multiLevelType w:val="hybridMultilevel"/>
    <w:tmpl w:val="3F7A9C8E"/>
    <w:lvl w:ilvl="0" w:tplc="7D2A4E32">
      <w:start w:val="1"/>
      <w:numFmt w:val="bullet"/>
      <w:lvlText w:val="и"/>
      <w:lvlJc w:val="left"/>
    </w:lvl>
    <w:lvl w:ilvl="1" w:tplc="4C026CAC">
      <w:numFmt w:val="decimal"/>
      <w:lvlText w:val=""/>
      <w:lvlJc w:val="left"/>
    </w:lvl>
    <w:lvl w:ilvl="2" w:tplc="8DD23458">
      <w:numFmt w:val="decimal"/>
      <w:lvlText w:val=""/>
      <w:lvlJc w:val="left"/>
    </w:lvl>
    <w:lvl w:ilvl="3" w:tplc="722EAD98">
      <w:numFmt w:val="decimal"/>
      <w:lvlText w:val=""/>
      <w:lvlJc w:val="left"/>
    </w:lvl>
    <w:lvl w:ilvl="4" w:tplc="44700480">
      <w:numFmt w:val="decimal"/>
      <w:lvlText w:val=""/>
      <w:lvlJc w:val="left"/>
    </w:lvl>
    <w:lvl w:ilvl="5" w:tplc="0838BA92">
      <w:numFmt w:val="decimal"/>
      <w:lvlText w:val=""/>
      <w:lvlJc w:val="left"/>
    </w:lvl>
    <w:lvl w:ilvl="6" w:tplc="EEDADA68">
      <w:numFmt w:val="decimal"/>
      <w:lvlText w:val=""/>
      <w:lvlJc w:val="left"/>
    </w:lvl>
    <w:lvl w:ilvl="7" w:tplc="54047B9C">
      <w:numFmt w:val="decimal"/>
      <w:lvlText w:val=""/>
      <w:lvlJc w:val="left"/>
    </w:lvl>
    <w:lvl w:ilvl="8" w:tplc="74DA487C">
      <w:numFmt w:val="decimal"/>
      <w:lvlText w:val=""/>
      <w:lvlJc w:val="left"/>
    </w:lvl>
  </w:abstractNum>
  <w:abstractNum w:abstractNumId="9">
    <w:nsid w:val="3352255A"/>
    <w:multiLevelType w:val="hybridMultilevel"/>
    <w:tmpl w:val="074A0A6E"/>
    <w:lvl w:ilvl="0" w:tplc="69DED8F0">
      <w:start w:val="1"/>
      <w:numFmt w:val="bullet"/>
      <w:lvlText w:val="■"/>
      <w:lvlJc w:val="left"/>
    </w:lvl>
    <w:lvl w:ilvl="1" w:tplc="1DFE07E6">
      <w:numFmt w:val="decimal"/>
      <w:lvlText w:val=""/>
      <w:lvlJc w:val="left"/>
    </w:lvl>
    <w:lvl w:ilvl="2" w:tplc="829ADA36">
      <w:numFmt w:val="decimal"/>
      <w:lvlText w:val=""/>
      <w:lvlJc w:val="left"/>
    </w:lvl>
    <w:lvl w:ilvl="3" w:tplc="F314F09E">
      <w:numFmt w:val="decimal"/>
      <w:lvlText w:val=""/>
      <w:lvlJc w:val="left"/>
    </w:lvl>
    <w:lvl w:ilvl="4" w:tplc="66148BE0">
      <w:numFmt w:val="decimal"/>
      <w:lvlText w:val=""/>
      <w:lvlJc w:val="left"/>
    </w:lvl>
    <w:lvl w:ilvl="5" w:tplc="7D0E2550">
      <w:numFmt w:val="decimal"/>
      <w:lvlText w:val=""/>
      <w:lvlJc w:val="left"/>
    </w:lvl>
    <w:lvl w:ilvl="6" w:tplc="EF529D44">
      <w:numFmt w:val="decimal"/>
      <w:lvlText w:val=""/>
      <w:lvlJc w:val="left"/>
    </w:lvl>
    <w:lvl w:ilvl="7" w:tplc="CEE84354">
      <w:numFmt w:val="decimal"/>
      <w:lvlText w:val=""/>
      <w:lvlJc w:val="left"/>
    </w:lvl>
    <w:lvl w:ilvl="8" w:tplc="48E8620C">
      <w:numFmt w:val="decimal"/>
      <w:lvlText w:val=""/>
      <w:lvlJc w:val="left"/>
    </w:lvl>
  </w:abstractNum>
  <w:abstractNum w:abstractNumId="10">
    <w:nsid w:val="3F2DBA31"/>
    <w:multiLevelType w:val="hybridMultilevel"/>
    <w:tmpl w:val="413CFE62"/>
    <w:lvl w:ilvl="0" w:tplc="A45E2594">
      <w:start w:val="1"/>
      <w:numFmt w:val="bullet"/>
      <w:lvlText w:val="■"/>
      <w:lvlJc w:val="left"/>
    </w:lvl>
    <w:lvl w:ilvl="1" w:tplc="F5E4F2B8">
      <w:numFmt w:val="decimal"/>
      <w:lvlText w:val=""/>
      <w:lvlJc w:val="left"/>
    </w:lvl>
    <w:lvl w:ilvl="2" w:tplc="353E1302">
      <w:numFmt w:val="decimal"/>
      <w:lvlText w:val=""/>
      <w:lvlJc w:val="left"/>
    </w:lvl>
    <w:lvl w:ilvl="3" w:tplc="872A002C">
      <w:numFmt w:val="decimal"/>
      <w:lvlText w:val=""/>
      <w:lvlJc w:val="left"/>
    </w:lvl>
    <w:lvl w:ilvl="4" w:tplc="092C1CFE">
      <w:numFmt w:val="decimal"/>
      <w:lvlText w:val=""/>
      <w:lvlJc w:val="left"/>
    </w:lvl>
    <w:lvl w:ilvl="5" w:tplc="8A56A03A">
      <w:numFmt w:val="decimal"/>
      <w:lvlText w:val=""/>
      <w:lvlJc w:val="left"/>
    </w:lvl>
    <w:lvl w:ilvl="6" w:tplc="5874BE4E">
      <w:numFmt w:val="decimal"/>
      <w:lvlText w:val=""/>
      <w:lvlJc w:val="left"/>
    </w:lvl>
    <w:lvl w:ilvl="7" w:tplc="5B64865A">
      <w:numFmt w:val="decimal"/>
      <w:lvlText w:val=""/>
      <w:lvlJc w:val="left"/>
    </w:lvl>
    <w:lvl w:ilvl="8" w:tplc="C8808374">
      <w:numFmt w:val="decimal"/>
      <w:lvlText w:val=""/>
      <w:lvlJc w:val="left"/>
    </w:lvl>
  </w:abstractNum>
  <w:abstractNum w:abstractNumId="11">
    <w:nsid w:val="41A7C4C9"/>
    <w:multiLevelType w:val="hybridMultilevel"/>
    <w:tmpl w:val="36C6AC96"/>
    <w:lvl w:ilvl="0" w:tplc="660E880E">
      <w:start w:val="1"/>
      <w:numFmt w:val="bullet"/>
      <w:lvlText w:val="-"/>
      <w:lvlJc w:val="left"/>
    </w:lvl>
    <w:lvl w:ilvl="1" w:tplc="ED1CE048">
      <w:start w:val="1"/>
      <w:numFmt w:val="bullet"/>
      <w:lvlText w:val="В"/>
      <w:lvlJc w:val="left"/>
    </w:lvl>
    <w:lvl w:ilvl="2" w:tplc="B8EEFEB8">
      <w:numFmt w:val="decimal"/>
      <w:lvlText w:val=""/>
      <w:lvlJc w:val="left"/>
    </w:lvl>
    <w:lvl w:ilvl="3" w:tplc="A774A2AE">
      <w:numFmt w:val="decimal"/>
      <w:lvlText w:val=""/>
      <w:lvlJc w:val="left"/>
    </w:lvl>
    <w:lvl w:ilvl="4" w:tplc="918AFAAA">
      <w:numFmt w:val="decimal"/>
      <w:lvlText w:val=""/>
      <w:lvlJc w:val="left"/>
    </w:lvl>
    <w:lvl w:ilvl="5" w:tplc="0BCE5D0A">
      <w:numFmt w:val="decimal"/>
      <w:lvlText w:val=""/>
      <w:lvlJc w:val="left"/>
    </w:lvl>
    <w:lvl w:ilvl="6" w:tplc="A0CC44EA">
      <w:numFmt w:val="decimal"/>
      <w:lvlText w:val=""/>
      <w:lvlJc w:val="left"/>
    </w:lvl>
    <w:lvl w:ilvl="7" w:tplc="131C8218">
      <w:numFmt w:val="decimal"/>
      <w:lvlText w:val=""/>
      <w:lvlJc w:val="left"/>
    </w:lvl>
    <w:lvl w:ilvl="8" w:tplc="5C34C440">
      <w:numFmt w:val="decimal"/>
      <w:lvlText w:val=""/>
      <w:lvlJc w:val="left"/>
    </w:lvl>
  </w:abstractNum>
  <w:abstractNum w:abstractNumId="12">
    <w:nsid w:val="431BD7B7"/>
    <w:multiLevelType w:val="hybridMultilevel"/>
    <w:tmpl w:val="6B46D6B8"/>
    <w:lvl w:ilvl="0" w:tplc="02A82440">
      <w:start w:val="1"/>
      <w:numFmt w:val="bullet"/>
      <w:lvlText w:val="В"/>
      <w:lvlJc w:val="left"/>
    </w:lvl>
    <w:lvl w:ilvl="1" w:tplc="166ED942">
      <w:start w:val="1"/>
      <w:numFmt w:val="decimal"/>
      <w:lvlText w:val="%2)"/>
      <w:lvlJc w:val="left"/>
    </w:lvl>
    <w:lvl w:ilvl="2" w:tplc="5DD884B6">
      <w:numFmt w:val="decimal"/>
      <w:lvlText w:val=""/>
      <w:lvlJc w:val="left"/>
    </w:lvl>
    <w:lvl w:ilvl="3" w:tplc="E3EEA610">
      <w:numFmt w:val="decimal"/>
      <w:lvlText w:val=""/>
      <w:lvlJc w:val="left"/>
    </w:lvl>
    <w:lvl w:ilvl="4" w:tplc="3708B6A8">
      <w:numFmt w:val="decimal"/>
      <w:lvlText w:val=""/>
      <w:lvlJc w:val="left"/>
    </w:lvl>
    <w:lvl w:ilvl="5" w:tplc="CA4C84D6">
      <w:numFmt w:val="decimal"/>
      <w:lvlText w:val=""/>
      <w:lvlJc w:val="left"/>
    </w:lvl>
    <w:lvl w:ilvl="6" w:tplc="7BAAC8E6">
      <w:numFmt w:val="decimal"/>
      <w:lvlText w:val=""/>
      <w:lvlJc w:val="left"/>
    </w:lvl>
    <w:lvl w:ilvl="7" w:tplc="CE38EA84">
      <w:numFmt w:val="decimal"/>
      <w:lvlText w:val=""/>
      <w:lvlJc w:val="left"/>
    </w:lvl>
    <w:lvl w:ilvl="8" w:tplc="51267A3E">
      <w:numFmt w:val="decimal"/>
      <w:lvlText w:val=""/>
      <w:lvlJc w:val="left"/>
    </w:lvl>
  </w:abstractNum>
  <w:abstractNum w:abstractNumId="13">
    <w:nsid w:val="4E6AFB66"/>
    <w:multiLevelType w:val="hybridMultilevel"/>
    <w:tmpl w:val="C7929FCC"/>
    <w:lvl w:ilvl="0" w:tplc="02A0237E">
      <w:start w:val="1"/>
      <w:numFmt w:val="bullet"/>
      <w:lvlText w:val="В"/>
      <w:lvlJc w:val="left"/>
    </w:lvl>
    <w:lvl w:ilvl="1" w:tplc="1A882F1E">
      <w:numFmt w:val="decimal"/>
      <w:lvlText w:val=""/>
      <w:lvlJc w:val="left"/>
    </w:lvl>
    <w:lvl w:ilvl="2" w:tplc="F0207B14">
      <w:numFmt w:val="decimal"/>
      <w:lvlText w:val=""/>
      <w:lvlJc w:val="left"/>
    </w:lvl>
    <w:lvl w:ilvl="3" w:tplc="491E59C2">
      <w:numFmt w:val="decimal"/>
      <w:lvlText w:val=""/>
      <w:lvlJc w:val="left"/>
    </w:lvl>
    <w:lvl w:ilvl="4" w:tplc="FA9CED08">
      <w:numFmt w:val="decimal"/>
      <w:lvlText w:val=""/>
      <w:lvlJc w:val="left"/>
    </w:lvl>
    <w:lvl w:ilvl="5" w:tplc="CD98F5EA">
      <w:numFmt w:val="decimal"/>
      <w:lvlText w:val=""/>
      <w:lvlJc w:val="left"/>
    </w:lvl>
    <w:lvl w:ilvl="6" w:tplc="CD721D58">
      <w:numFmt w:val="decimal"/>
      <w:lvlText w:val=""/>
      <w:lvlJc w:val="left"/>
    </w:lvl>
    <w:lvl w:ilvl="7" w:tplc="FCBA2712">
      <w:numFmt w:val="decimal"/>
      <w:lvlText w:val=""/>
      <w:lvlJc w:val="left"/>
    </w:lvl>
    <w:lvl w:ilvl="8" w:tplc="22C42164">
      <w:numFmt w:val="decimal"/>
      <w:lvlText w:val=""/>
      <w:lvlJc w:val="left"/>
    </w:lvl>
  </w:abstractNum>
  <w:abstractNum w:abstractNumId="14">
    <w:nsid w:val="519B500D"/>
    <w:multiLevelType w:val="hybridMultilevel"/>
    <w:tmpl w:val="1032B61A"/>
    <w:lvl w:ilvl="0" w:tplc="8F2CEC3C">
      <w:start w:val="1"/>
      <w:numFmt w:val="bullet"/>
      <w:lvlText w:val="В"/>
      <w:lvlJc w:val="left"/>
    </w:lvl>
    <w:lvl w:ilvl="1" w:tplc="581EC78E">
      <w:start w:val="1"/>
      <w:numFmt w:val="bullet"/>
      <w:lvlText w:val="■"/>
      <w:lvlJc w:val="left"/>
    </w:lvl>
    <w:lvl w:ilvl="2" w:tplc="446C4CD4">
      <w:numFmt w:val="decimal"/>
      <w:lvlText w:val=""/>
      <w:lvlJc w:val="left"/>
    </w:lvl>
    <w:lvl w:ilvl="3" w:tplc="F8349716">
      <w:numFmt w:val="decimal"/>
      <w:lvlText w:val=""/>
      <w:lvlJc w:val="left"/>
    </w:lvl>
    <w:lvl w:ilvl="4" w:tplc="935EF2C0">
      <w:numFmt w:val="decimal"/>
      <w:lvlText w:val=""/>
      <w:lvlJc w:val="left"/>
    </w:lvl>
    <w:lvl w:ilvl="5" w:tplc="4184D756">
      <w:numFmt w:val="decimal"/>
      <w:lvlText w:val=""/>
      <w:lvlJc w:val="left"/>
    </w:lvl>
    <w:lvl w:ilvl="6" w:tplc="A00C7B74">
      <w:numFmt w:val="decimal"/>
      <w:lvlText w:val=""/>
      <w:lvlJc w:val="left"/>
    </w:lvl>
    <w:lvl w:ilvl="7" w:tplc="B3C044C4">
      <w:numFmt w:val="decimal"/>
      <w:lvlText w:val=""/>
      <w:lvlJc w:val="left"/>
    </w:lvl>
    <w:lvl w:ilvl="8" w:tplc="8ED04A44">
      <w:numFmt w:val="decimal"/>
      <w:lvlText w:val=""/>
      <w:lvlJc w:val="left"/>
    </w:lvl>
  </w:abstractNum>
  <w:abstractNum w:abstractNumId="15">
    <w:nsid w:val="62BBD95A"/>
    <w:multiLevelType w:val="hybridMultilevel"/>
    <w:tmpl w:val="0D002408"/>
    <w:lvl w:ilvl="0" w:tplc="9612A474">
      <w:start w:val="1"/>
      <w:numFmt w:val="decimal"/>
      <w:lvlText w:val="(%1)"/>
      <w:lvlJc w:val="left"/>
    </w:lvl>
    <w:lvl w:ilvl="1" w:tplc="64322746">
      <w:numFmt w:val="decimal"/>
      <w:lvlText w:val=""/>
      <w:lvlJc w:val="left"/>
    </w:lvl>
    <w:lvl w:ilvl="2" w:tplc="0B8C7CA8">
      <w:numFmt w:val="decimal"/>
      <w:lvlText w:val=""/>
      <w:lvlJc w:val="left"/>
    </w:lvl>
    <w:lvl w:ilvl="3" w:tplc="A5065496">
      <w:numFmt w:val="decimal"/>
      <w:lvlText w:val=""/>
      <w:lvlJc w:val="left"/>
    </w:lvl>
    <w:lvl w:ilvl="4" w:tplc="75445130">
      <w:numFmt w:val="decimal"/>
      <w:lvlText w:val=""/>
      <w:lvlJc w:val="left"/>
    </w:lvl>
    <w:lvl w:ilvl="5" w:tplc="1DA6AA54">
      <w:numFmt w:val="decimal"/>
      <w:lvlText w:val=""/>
      <w:lvlJc w:val="left"/>
    </w:lvl>
    <w:lvl w:ilvl="6" w:tplc="C860A0A4">
      <w:numFmt w:val="decimal"/>
      <w:lvlText w:val=""/>
      <w:lvlJc w:val="left"/>
    </w:lvl>
    <w:lvl w:ilvl="7" w:tplc="440254FE">
      <w:numFmt w:val="decimal"/>
      <w:lvlText w:val=""/>
      <w:lvlJc w:val="left"/>
    </w:lvl>
    <w:lvl w:ilvl="8" w:tplc="021A08AA">
      <w:numFmt w:val="decimal"/>
      <w:lvlText w:val=""/>
      <w:lvlJc w:val="left"/>
    </w:lvl>
  </w:abstractNum>
  <w:abstractNum w:abstractNumId="16">
    <w:nsid w:val="66EF438D"/>
    <w:multiLevelType w:val="hybridMultilevel"/>
    <w:tmpl w:val="A298480E"/>
    <w:lvl w:ilvl="0" w:tplc="B85C56D0">
      <w:start w:val="1"/>
      <w:numFmt w:val="bullet"/>
      <w:lvlText w:val="и"/>
      <w:lvlJc w:val="left"/>
    </w:lvl>
    <w:lvl w:ilvl="1" w:tplc="FF48FEF0">
      <w:start w:val="2"/>
      <w:numFmt w:val="decimal"/>
      <w:lvlText w:val="%2)"/>
      <w:lvlJc w:val="left"/>
    </w:lvl>
    <w:lvl w:ilvl="2" w:tplc="ED8CB7E6">
      <w:numFmt w:val="decimal"/>
      <w:lvlText w:val=""/>
      <w:lvlJc w:val="left"/>
    </w:lvl>
    <w:lvl w:ilvl="3" w:tplc="7862D320">
      <w:numFmt w:val="decimal"/>
      <w:lvlText w:val=""/>
      <w:lvlJc w:val="left"/>
    </w:lvl>
    <w:lvl w:ilvl="4" w:tplc="EE748BC8">
      <w:numFmt w:val="decimal"/>
      <w:lvlText w:val=""/>
      <w:lvlJc w:val="left"/>
    </w:lvl>
    <w:lvl w:ilvl="5" w:tplc="FCD04902">
      <w:numFmt w:val="decimal"/>
      <w:lvlText w:val=""/>
      <w:lvlJc w:val="left"/>
    </w:lvl>
    <w:lvl w:ilvl="6" w:tplc="3E665F30">
      <w:numFmt w:val="decimal"/>
      <w:lvlText w:val=""/>
      <w:lvlJc w:val="left"/>
    </w:lvl>
    <w:lvl w:ilvl="7" w:tplc="11AEC20C">
      <w:numFmt w:val="decimal"/>
      <w:lvlText w:val=""/>
      <w:lvlJc w:val="left"/>
    </w:lvl>
    <w:lvl w:ilvl="8" w:tplc="E996DAA4">
      <w:numFmt w:val="decimal"/>
      <w:lvlText w:val=""/>
      <w:lvlJc w:val="left"/>
    </w:lvl>
  </w:abstractNum>
  <w:abstractNum w:abstractNumId="17">
    <w:nsid w:val="6B68079A"/>
    <w:multiLevelType w:val="hybridMultilevel"/>
    <w:tmpl w:val="85D484F6"/>
    <w:lvl w:ilvl="0" w:tplc="54AE1CA2">
      <w:start w:val="1"/>
      <w:numFmt w:val="bullet"/>
      <w:lvlText w:val="В"/>
      <w:lvlJc w:val="left"/>
    </w:lvl>
    <w:lvl w:ilvl="1" w:tplc="F1329DE0">
      <w:numFmt w:val="decimal"/>
      <w:lvlText w:val=""/>
      <w:lvlJc w:val="left"/>
    </w:lvl>
    <w:lvl w:ilvl="2" w:tplc="26D899F0">
      <w:numFmt w:val="decimal"/>
      <w:lvlText w:val=""/>
      <w:lvlJc w:val="left"/>
    </w:lvl>
    <w:lvl w:ilvl="3" w:tplc="0E2ADC90">
      <w:numFmt w:val="decimal"/>
      <w:lvlText w:val=""/>
      <w:lvlJc w:val="left"/>
    </w:lvl>
    <w:lvl w:ilvl="4" w:tplc="24D8FFCC">
      <w:numFmt w:val="decimal"/>
      <w:lvlText w:val=""/>
      <w:lvlJc w:val="left"/>
    </w:lvl>
    <w:lvl w:ilvl="5" w:tplc="EE2A6500">
      <w:numFmt w:val="decimal"/>
      <w:lvlText w:val=""/>
      <w:lvlJc w:val="left"/>
    </w:lvl>
    <w:lvl w:ilvl="6" w:tplc="3E70D3D0">
      <w:numFmt w:val="decimal"/>
      <w:lvlText w:val=""/>
      <w:lvlJc w:val="left"/>
    </w:lvl>
    <w:lvl w:ilvl="7" w:tplc="76A299F6">
      <w:numFmt w:val="decimal"/>
      <w:lvlText w:val=""/>
      <w:lvlJc w:val="left"/>
    </w:lvl>
    <w:lvl w:ilvl="8" w:tplc="0EE85F7E">
      <w:numFmt w:val="decimal"/>
      <w:lvlText w:val=""/>
      <w:lvlJc w:val="left"/>
    </w:lvl>
  </w:abstractNum>
  <w:abstractNum w:abstractNumId="18">
    <w:nsid w:val="7C83E458"/>
    <w:multiLevelType w:val="hybridMultilevel"/>
    <w:tmpl w:val="6520DF84"/>
    <w:lvl w:ilvl="0" w:tplc="8A6A7F04">
      <w:start w:val="1"/>
      <w:numFmt w:val="bullet"/>
      <w:lvlText w:val="В"/>
      <w:lvlJc w:val="left"/>
    </w:lvl>
    <w:lvl w:ilvl="1" w:tplc="2C16A4BA">
      <w:numFmt w:val="decimal"/>
      <w:lvlText w:val=""/>
      <w:lvlJc w:val="left"/>
    </w:lvl>
    <w:lvl w:ilvl="2" w:tplc="0112607C">
      <w:numFmt w:val="decimal"/>
      <w:lvlText w:val=""/>
      <w:lvlJc w:val="left"/>
    </w:lvl>
    <w:lvl w:ilvl="3" w:tplc="DEE0DB1E">
      <w:numFmt w:val="decimal"/>
      <w:lvlText w:val=""/>
      <w:lvlJc w:val="left"/>
    </w:lvl>
    <w:lvl w:ilvl="4" w:tplc="B72C933C">
      <w:numFmt w:val="decimal"/>
      <w:lvlText w:val=""/>
      <w:lvlJc w:val="left"/>
    </w:lvl>
    <w:lvl w:ilvl="5" w:tplc="1382A9D4">
      <w:numFmt w:val="decimal"/>
      <w:lvlText w:val=""/>
      <w:lvlJc w:val="left"/>
    </w:lvl>
    <w:lvl w:ilvl="6" w:tplc="942A7C04">
      <w:numFmt w:val="decimal"/>
      <w:lvlText w:val=""/>
      <w:lvlJc w:val="left"/>
    </w:lvl>
    <w:lvl w:ilvl="7" w:tplc="22B6E578">
      <w:numFmt w:val="decimal"/>
      <w:lvlText w:val=""/>
      <w:lvlJc w:val="left"/>
    </w:lvl>
    <w:lvl w:ilvl="8" w:tplc="EB327E9C">
      <w:numFmt w:val="decimal"/>
      <w:lvlText w:val=""/>
      <w:lvlJc w:val="left"/>
    </w:lvl>
  </w:abstractNum>
  <w:abstractNum w:abstractNumId="19">
    <w:nsid w:val="7FDCC233"/>
    <w:multiLevelType w:val="hybridMultilevel"/>
    <w:tmpl w:val="44606DB4"/>
    <w:lvl w:ilvl="0" w:tplc="ED3EE3C8">
      <w:start w:val="1"/>
      <w:numFmt w:val="bullet"/>
      <w:lvlText w:val="■"/>
      <w:lvlJc w:val="left"/>
    </w:lvl>
    <w:lvl w:ilvl="1" w:tplc="0E4CC20E">
      <w:numFmt w:val="decimal"/>
      <w:lvlText w:val=""/>
      <w:lvlJc w:val="left"/>
    </w:lvl>
    <w:lvl w:ilvl="2" w:tplc="48508A6C">
      <w:numFmt w:val="decimal"/>
      <w:lvlText w:val=""/>
      <w:lvlJc w:val="left"/>
    </w:lvl>
    <w:lvl w:ilvl="3" w:tplc="E97245AE">
      <w:numFmt w:val="decimal"/>
      <w:lvlText w:val=""/>
      <w:lvlJc w:val="left"/>
    </w:lvl>
    <w:lvl w:ilvl="4" w:tplc="826CD01C">
      <w:numFmt w:val="decimal"/>
      <w:lvlText w:val=""/>
      <w:lvlJc w:val="left"/>
    </w:lvl>
    <w:lvl w:ilvl="5" w:tplc="7EF4F1F4">
      <w:numFmt w:val="decimal"/>
      <w:lvlText w:val=""/>
      <w:lvlJc w:val="left"/>
    </w:lvl>
    <w:lvl w:ilvl="6" w:tplc="AC2CA862">
      <w:numFmt w:val="decimal"/>
      <w:lvlText w:val=""/>
      <w:lvlJc w:val="left"/>
    </w:lvl>
    <w:lvl w:ilvl="7" w:tplc="36A6EABE">
      <w:numFmt w:val="decimal"/>
      <w:lvlText w:val=""/>
      <w:lvlJc w:val="left"/>
    </w:lvl>
    <w:lvl w:ilvl="8" w:tplc="42AC0CEE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6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19"/>
  </w:num>
  <w:num w:numId="10">
    <w:abstractNumId w:val="5"/>
  </w:num>
  <w:num w:numId="11">
    <w:abstractNumId w:val="11"/>
  </w:num>
  <w:num w:numId="12">
    <w:abstractNumId w:val="17"/>
  </w:num>
  <w:num w:numId="13">
    <w:abstractNumId w:val="13"/>
  </w:num>
  <w:num w:numId="14">
    <w:abstractNumId w:val="8"/>
  </w:num>
  <w:num w:numId="15">
    <w:abstractNumId w:val="14"/>
  </w:num>
  <w:num w:numId="16">
    <w:abstractNumId w:val="12"/>
  </w:num>
  <w:num w:numId="17">
    <w:abstractNumId w:val="10"/>
  </w:num>
  <w:num w:numId="18">
    <w:abstractNumId w:val="18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88"/>
    <w:rsid w:val="00336C23"/>
    <w:rsid w:val="00BE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12169</Words>
  <Characters>69367</Characters>
  <Application>Microsoft Office Word</Application>
  <DocSecurity>0</DocSecurity>
  <Lines>578</Lines>
  <Paragraphs>162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 Aim.Uz</cp:lastModifiedBy>
  <cp:revision>2</cp:revision>
  <dcterms:created xsi:type="dcterms:W3CDTF">2017-11-15T13:03:00Z</dcterms:created>
  <dcterms:modified xsi:type="dcterms:W3CDTF">2017-11-15T13:03:00Z</dcterms:modified>
</cp:coreProperties>
</file>